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9873830"/>
        <w:docPartObj>
          <w:docPartGallery w:val="Cover Pages"/>
          <w:docPartUnique/>
        </w:docPartObj>
      </w:sdtPr>
      <w:sdtEndPr>
        <w:rPr>
          <w:b/>
          <w:bCs/>
          <w:color w:val="353535"/>
        </w:rPr>
      </w:sdtEndPr>
      <w:sdtContent>
        <w:p w14:paraId="1F9214A4" w14:textId="24B056D9" w:rsidR="00113861" w:rsidRDefault="00113861">
          <w:r>
            <w:rPr>
              <w:noProof/>
            </w:rPr>
            <mc:AlternateContent>
              <mc:Choice Requires="wpg">
                <w:drawing>
                  <wp:anchor distT="0" distB="0" distL="114300" distR="114300" simplePos="0" relativeHeight="251666432" behindDoc="0" locked="0" layoutInCell="1" allowOverlap="1" wp14:anchorId="0F122454" wp14:editId="5B9EC5A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7E618C6" w14:textId="1819C811" w:rsidR="00CC2CCB" w:rsidRPr="00930F7A" w:rsidRDefault="00CC2CCB">
                                  <w:pPr>
                                    <w:pStyle w:val="NoSpacing"/>
                                    <w:rPr>
                                      <w:color w:val="FFFFFF" w:themeColor="background1"/>
                                      <w:sz w:val="96"/>
                                      <w:szCs w:val="96"/>
                                      <w:lang w:val="en-GB"/>
                                    </w:rPr>
                                  </w:pPr>
                                  <w:r>
                                    <w:rPr>
                                      <w:color w:val="FFFFFF" w:themeColor="background1"/>
                                      <w:sz w:val="96"/>
                                      <w:szCs w:val="96"/>
                                      <w:lang w:val="en-GB"/>
                                    </w:rPr>
                                    <w:t>1</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23D5CF2" w14:textId="105503BD" w:rsidR="00CC2CCB" w:rsidRDefault="00CC2CC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6723A9D2" w14:textId="45D80ADD" w:rsidR="00CC2CCB" w:rsidRDefault="00CC2CC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EndPr/>
                                  <w:sdtContent>
                                    <w:p w14:paraId="5E36CB6F" w14:textId="018E80EC" w:rsidR="00CC2CCB" w:rsidRDefault="00CC2CCB">
                                      <w:pPr>
                                        <w:pStyle w:val="NoSpacing"/>
                                        <w:spacing w:line="360" w:lineRule="auto"/>
                                        <w:rPr>
                                          <w:color w:val="FFFFFF" w:themeColor="background1"/>
                                        </w:rPr>
                                      </w:pPr>
                                      <w:r>
                                        <w:rPr>
                                          <w:color w:val="FFFFFF" w:themeColor="background1"/>
                                        </w:rPr>
                                        <w:t>4/10/2020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F122454" id="Group 453" o:spid="_x0000_s1026" style="position:absolute;margin-left:193.95pt;margin-top:0;width:245.15pt;height:11in;z-index:2516664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7E618C6" w14:textId="1819C811" w:rsidR="00CC2CCB" w:rsidRPr="00930F7A" w:rsidRDefault="00CC2CCB">
                            <w:pPr>
                              <w:pStyle w:val="NoSpacing"/>
                              <w:rPr>
                                <w:color w:val="FFFFFF" w:themeColor="background1"/>
                                <w:sz w:val="96"/>
                                <w:szCs w:val="96"/>
                                <w:lang w:val="en-GB"/>
                              </w:rPr>
                            </w:pPr>
                            <w:r>
                              <w:rPr>
                                <w:color w:val="FFFFFF" w:themeColor="background1"/>
                                <w:sz w:val="96"/>
                                <w:szCs w:val="96"/>
                                <w:lang w:val="en-GB"/>
                              </w:rPr>
                              <w:t>1</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23D5CF2" w14:textId="105503BD" w:rsidR="00CC2CCB" w:rsidRDefault="00CC2CC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6723A9D2" w14:textId="45D80ADD" w:rsidR="00CC2CCB" w:rsidRDefault="00CC2CC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EndPr/>
                            <w:sdtContent>
                              <w:p w14:paraId="5E36CB6F" w14:textId="018E80EC" w:rsidR="00CC2CCB" w:rsidRDefault="00CC2CCB">
                                <w:pPr>
                                  <w:pStyle w:val="NoSpacing"/>
                                  <w:spacing w:line="360" w:lineRule="auto"/>
                                  <w:rPr>
                                    <w:color w:val="FFFFFF" w:themeColor="background1"/>
                                  </w:rPr>
                                </w:pPr>
                                <w:r>
                                  <w:rPr>
                                    <w:color w:val="FFFFFF" w:themeColor="background1"/>
                                  </w:rPr>
                                  <w:t>4/10/2020</w:t>
                                </w:r>
                              </w:p>
                            </w:sdtContent>
                          </w:sdt>
                        </w:txbxContent>
                      </v:textbox>
                    </v:rect>
                    <w10:wrap anchorx="page" anchory="page"/>
                  </v:group>
                </w:pict>
              </mc:Fallback>
            </mc:AlternateContent>
          </w:r>
          <w:r w:rsidR="00930F7A">
            <w:rPr>
              <w:noProof/>
            </w:rPr>
            <w:drawing>
              <wp:inline distT="0" distB="0" distL="0" distR="0" wp14:anchorId="0DE4357E" wp14:editId="4595541A">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149121C5" w14:textId="1C008944" w:rsidR="00113861" w:rsidRDefault="00DE0E7F">
          <w:pPr>
            <w:rPr>
              <w:rFonts w:eastAsia="Times New Roman" w:cs="Times New Roman"/>
              <w:b/>
              <w:bCs/>
              <w:color w:val="353535"/>
            </w:rPr>
          </w:pPr>
          <w:r>
            <w:rPr>
              <w:noProof/>
            </w:rPr>
            <mc:AlternateContent>
              <mc:Choice Requires="wps">
                <w:drawing>
                  <wp:anchor distT="0" distB="0" distL="114300" distR="114300" simplePos="0" relativeHeight="251668480" behindDoc="0" locked="0" layoutInCell="0" allowOverlap="1" wp14:anchorId="4CC80B64" wp14:editId="25DDB1CC">
                    <wp:simplePos x="0" y="0"/>
                    <wp:positionH relativeFrom="page">
                      <wp:posOffset>-2106386</wp:posOffset>
                    </wp:positionH>
                    <wp:positionV relativeFrom="page">
                      <wp:posOffset>2579914</wp:posOffset>
                    </wp:positionV>
                    <wp:extent cx="9855757" cy="614226"/>
                    <wp:effectExtent l="0" t="0" r="12700" b="1460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757" cy="614226"/>
                            </a:xfrm>
                            <a:prstGeom prst="rect">
                              <a:avLst/>
                            </a:prstGeom>
                            <a:solidFill>
                              <a:schemeClr val="tx1"/>
                            </a:solidFill>
                            <a:ln w="19050">
                              <a:solidFill>
                                <a:schemeClr val="tx1"/>
                              </a:solidFill>
                              <a:miter lim="800000"/>
                              <a:headEnd/>
                              <a:tailEnd/>
                            </a:ln>
                          </wps:spPr>
                          <wps:txbx>
                            <w:txbxContent>
                              <w:p w14:paraId="3726CB28" w14:textId="77D081E7" w:rsidR="00CC2CCB" w:rsidRDefault="002A3B94">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C2CCB">
                                      <w:rPr>
                                        <w:color w:val="FFFFFF" w:themeColor="background1"/>
                                        <w:sz w:val="72"/>
                                        <w:szCs w:val="72"/>
                                      </w:rPr>
                                      <w:t>Training Toolkit</w:t>
                                    </w:r>
                                  </w:sdtContent>
                                </w:sdt>
                                <w:r w:rsidR="00CC2CCB">
                                  <w:rPr>
                                    <w:color w:val="FFFFFF" w:themeColor="background1"/>
                                    <w:sz w:val="72"/>
                                    <w:szCs w:val="72"/>
                                  </w:rPr>
                                  <w:t xml:space="preserve"> 1: Global Health </w:t>
                                </w:r>
                                <w:proofErr w:type="gramStart"/>
                                <w:r w:rsidR="00CC2CCB">
                                  <w:rPr>
                                    <w:color w:val="FFFFFF" w:themeColor="background1"/>
                                    <w:sz w:val="72"/>
                                    <w:szCs w:val="72"/>
                                  </w:rPr>
                                  <w:t>Equity</w:t>
                                </w:r>
                                <w:r w:rsidR="00CC2CCB" w:rsidRPr="00DE0E7F">
                                  <w:rPr>
                                    <w:color w:val="000000" w:themeColor="text1"/>
                                    <w:sz w:val="72"/>
                                    <w:szCs w:val="72"/>
                                  </w:rPr>
                                  <w:t>..</w:t>
                                </w:r>
                                <w:proofErr w:type="gramEnd"/>
                                <w:r w:rsidR="00CC2CCB" w:rsidRPr="00DE0E7F">
                                  <w:rPr>
                                    <w:color w:val="000000" w:themeColor="text1"/>
                                    <w:sz w:val="72"/>
                                    <w:szCs w:val="72"/>
                                  </w:rPr>
                                  <w:t xml:space="preserve"> </w:t>
                                </w:r>
                                <w:r w:rsidR="00CC2CCB">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80B64" id="Rectangle 16" o:spid="_x0000_s1031" style="position:absolute;margin-left:-165.85pt;margin-top:203.15pt;width:776.05pt;height:4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" o:allowincell="f" fillcolor="black [3213]" strokecolor="black [3213]" strokeweight="1.5pt">
                    <v:textbox inset="14.4pt,,14.4pt">
                      <w:txbxContent>
                        <w:p w14:paraId="3726CB28" w14:textId="77D081E7" w:rsidR="00CC2CCB" w:rsidRDefault="002A3B94">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C2CCB">
                                <w:rPr>
                                  <w:color w:val="FFFFFF" w:themeColor="background1"/>
                                  <w:sz w:val="72"/>
                                  <w:szCs w:val="72"/>
                                </w:rPr>
                                <w:t>Training Toolkit</w:t>
                              </w:r>
                            </w:sdtContent>
                          </w:sdt>
                          <w:r w:rsidR="00CC2CCB">
                            <w:rPr>
                              <w:color w:val="FFFFFF" w:themeColor="background1"/>
                              <w:sz w:val="72"/>
                              <w:szCs w:val="72"/>
                            </w:rPr>
                            <w:t xml:space="preserve"> 1: Global Health </w:t>
                          </w:r>
                          <w:proofErr w:type="gramStart"/>
                          <w:r w:rsidR="00CC2CCB">
                            <w:rPr>
                              <w:color w:val="FFFFFF" w:themeColor="background1"/>
                              <w:sz w:val="72"/>
                              <w:szCs w:val="72"/>
                            </w:rPr>
                            <w:t>Equity</w:t>
                          </w:r>
                          <w:r w:rsidR="00CC2CCB" w:rsidRPr="00DE0E7F">
                            <w:rPr>
                              <w:color w:val="000000" w:themeColor="text1"/>
                              <w:sz w:val="72"/>
                              <w:szCs w:val="72"/>
                            </w:rPr>
                            <w:t>..</w:t>
                          </w:r>
                          <w:proofErr w:type="gramEnd"/>
                          <w:r w:rsidR="00CC2CCB" w:rsidRPr="00DE0E7F">
                            <w:rPr>
                              <w:color w:val="000000" w:themeColor="text1"/>
                              <w:sz w:val="72"/>
                              <w:szCs w:val="72"/>
                            </w:rPr>
                            <w:t xml:space="preserve"> </w:t>
                          </w:r>
                          <w:r w:rsidR="00CC2CCB">
                            <w:rPr>
                              <w:color w:val="FFFFFF" w:themeColor="background1"/>
                              <w:sz w:val="72"/>
                              <w:szCs w:val="72"/>
                            </w:rPr>
                            <w:t xml:space="preserve">             </w:t>
                          </w:r>
                        </w:p>
                      </w:txbxContent>
                    </v:textbox>
                    <w10:wrap anchorx="page" anchory="page"/>
                  </v:rect>
                </w:pict>
              </mc:Fallback>
            </mc:AlternateContent>
          </w:r>
          <w:r w:rsidR="00113861">
            <w:rPr>
              <w:noProof/>
            </w:rPr>
            <w:drawing>
              <wp:anchor distT="0" distB="0" distL="114300" distR="114300" simplePos="0" relativeHeight="251667456" behindDoc="0" locked="0" layoutInCell="0" allowOverlap="1" wp14:anchorId="42DBF309" wp14:editId="509F0E18">
                <wp:simplePos x="0" y="0"/>
                <wp:positionH relativeFrom="page">
                  <wp:posOffset>26115</wp:posOffset>
                </wp:positionH>
                <wp:positionV relativeFrom="page">
                  <wp:posOffset>3183164</wp:posOffset>
                </wp:positionV>
                <wp:extent cx="7749086" cy="2452277"/>
                <wp:effectExtent l="0" t="0" r="444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749086" cy="2452277"/>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13861">
            <w:rPr>
              <w:b/>
              <w:bCs/>
              <w:color w:val="353535"/>
            </w:rPr>
            <w:br w:type="page"/>
          </w:r>
        </w:p>
      </w:sdtContent>
    </w:sdt>
    <w:p w14:paraId="36A84CA2" w14:textId="045C92E0" w:rsidR="00685B44" w:rsidRDefault="00685B44" w:rsidP="00B2403C">
      <w:pPr>
        <w:pStyle w:val="NormalWeb"/>
        <w:spacing w:before="0" w:beforeAutospacing="0" w:after="0" w:afterAutospacing="0"/>
        <w:contextualSpacing/>
        <w:rPr>
          <w:rFonts w:asciiTheme="minorHAnsi" w:hAnsiTheme="minorHAnsi" w:cstheme="minorHAnsi"/>
          <w:b/>
          <w:bCs/>
          <w:color w:val="A50021"/>
          <w:sz w:val="44"/>
          <w:szCs w:val="44"/>
        </w:rPr>
      </w:pPr>
      <w:r w:rsidRPr="00B2403C">
        <w:rPr>
          <w:rFonts w:asciiTheme="minorHAnsi" w:hAnsiTheme="minorHAnsi" w:cstheme="minorHAnsi"/>
          <w:b/>
          <w:bCs/>
          <w:color w:val="A50021"/>
          <w:sz w:val="44"/>
          <w:szCs w:val="44"/>
        </w:rPr>
        <w:lastRenderedPageBreak/>
        <w:t>Discovery Learning</w:t>
      </w:r>
      <w:r w:rsidR="000730BC" w:rsidRPr="00B2403C">
        <w:rPr>
          <w:rFonts w:asciiTheme="minorHAnsi" w:hAnsiTheme="minorHAnsi" w:cstheme="minorHAnsi"/>
          <w:b/>
          <w:bCs/>
          <w:color w:val="A50021"/>
          <w:sz w:val="44"/>
          <w:szCs w:val="44"/>
        </w:rPr>
        <w:t xml:space="preserve"> Pages</w:t>
      </w:r>
      <w:r w:rsidR="00161D19">
        <w:rPr>
          <w:rFonts w:asciiTheme="minorHAnsi" w:hAnsiTheme="minorHAnsi" w:cstheme="minorHAnsi"/>
          <w:b/>
          <w:bCs/>
          <w:color w:val="A50021"/>
          <w:sz w:val="44"/>
          <w:szCs w:val="44"/>
        </w:rPr>
        <w:t xml:space="preserve"> for Global Health Equity</w:t>
      </w:r>
    </w:p>
    <w:p w14:paraId="3619947D" w14:textId="43BEE14B" w:rsidR="00A35FFF" w:rsidRPr="00B66E73" w:rsidRDefault="00B66E73" w:rsidP="000520B9">
      <w:pPr>
        <w:pStyle w:val="NormalWeb"/>
        <w:spacing w:before="0" w:beforeAutospacing="0" w:after="160" w:afterAutospacing="0"/>
        <w:rPr>
          <w:rFonts w:asciiTheme="minorHAnsi" w:hAnsiTheme="minorHAnsi" w:cstheme="minorHAnsi"/>
          <w:b/>
          <w:bCs/>
          <w:sz w:val="22"/>
          <w:szCs w:val="22"/>
        </w:rPr>
      </w:pPr>
      <w:r>
        <w:rPr>
          <w:rFonts w:asciiTheme="minorHAnsi" w:hAnsiTheme="minorHAnsi" w:cstheme="minorHAnsi"/>
          <w:b/>
          <w:bCs/>
          <w:sz w:val="22"/>
          <w:szCs w:val="22"/>
        </w:rPr>
        <w:t xml:space="preserve">These pages are intended to </w:t>
      </w:r>
      <w:proofErr w:type="gramStart"/>
      <w:r>
        <w:rPr>
          <w:rFonts w:asciiTheme="minorHAnsi" w:hAnsiTheme="minorHAnsi" w:cstheme="minorHAnsi"/>
          <w:b/>
          <w:bCs/>
          <w:sz w:val="22"/>
          <w:szCs w:val="22"/>
        </w:rPr>
        <w:t>provide an introduction to</w:t>
      </w:r>
      <w:proofErr w:type="gramEnd"/>
      <w:r>
        <w:rPr>
          <w:rFonts w:asciiTheme="minorHAnsi" w:hAnsiTheme="minorHAnsi" w:cstheme="minorHAnsi"/>
          <w:b/>
          <w:bCs/>
          <w:sz w:val="22"/>
          <w:szCs w:val="22"/>
        </w:rPr>
        <w:t xml:space="preserve"> aspects of global health equity.  They provide links that you can follow up to gain further insights, but they are not intended to impose one view of these issues, rather they are intended to enable Students for Global Health to discover their own answers and to decide what action they should take.  Please feel free to adapt or add to these pages as </w:t>
      </w:r>
      <w:r w:rsidR="00A35FFF">
        <w:rPr>
          <w:rFonts w:asciiTheme="minorHAnsi" w:hAnsiTheme="minorHAnsi" w:cstheme="minorHAnsi"/>
          <w:b/>
          <w:bCs/>
          <w:sz w:val="22"/>
          <w:szCs w:val="22"/>
        </w:rPr>
        <w:t>necessary and as new information becomes available.  The pages include:</w:t>
      </w:r>
    </w:p>
    <w:p w14:paraId="31891056" w14:textId="77777777" w:rsidR="009119E1" w:rsidRPr="00CE6096" w:rsidRDefault="009119E1" w:rsidP="000520B9">
      <w:pPr>
        <w:pStyle w:val="NormalWeb"/>
        <w:numPr>
          <w:ilvl w:val="0"/>
          <w:numId w:val="19"/>
        </w:numPr>
        <w:spacing w:before="0" w:beforeAutospacing="0" w:after="120" w:afterAutospacing="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How do you start a career in Global Health?</w:t>
      </w:r>
    </w:p>
    <w:p w14:paraId="476FD822" w14:textId="2BA65306" w:rsidR="009119E1" w:rsidRPr="00CE6096" w:rsidRDefault="009119E1" w:rsidP="000520B9">
      <w:pPr>
        <w:pStyle w:val="NormalWeb"/>
        <w:numPr>
          <w:ilvl w:val="0"/>
          <w:numId w:val="19"/>
        </w:numPr>
        <w:spacing w:before="0" w:beforeAutospacing="0" w:after="120" w:afterAutospacing="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 xml:space="preserve">Equity in Health and </w:t>
      </w:r>
      <w:proofErr w:type="gramStart"/>
      <w:r w:rsidRPr="00CE6096">
        <w:rPr>
          <w:rFonts w:asciiTheme="minorHAnsi" w:hAnsiTheme="minorHAnsi" w:cstheme="minorHAnsi"/>
          <w:sz w:val="22"/>
          <w:szCs w:val="22"/>
        </w:rPr>
        <w:t xml:space="preserve">Wellbeing </w:t>
      </w:r>
      <w:r w:rsidR="003A498D" w:rsidRPr="00CE6096">
        <w:rPr>
          <w:rFonts w:asciiTheme="minorHAnsi" w:hAnsiTheme="minorHAnsi" w:cstheme="minorHAnsi"/>
          <w:sz w:val="22"/>
          <w:szCs w:val="22"/>
        </w:rPr>
        <w:t>:</w:t>
      </w:r>
      <w:proofErr w:type="gramEnd"/>
      <w:r w:rsidR="003A498D" w:rsidRPr="00CE6096">
        <w:rPr>
          <w:rFonts w:asciiTheme="minorHAnsi" w:hAnsiTheme="minorHAnsi" w:cstheme="minorHAnsi"/>
          <w:sz w:val="22"/>
          <w:szCs w:val="22"/>
        </w:rPr>
        <w:t xml:space="preserve"> </w:t>
      </w:r>
      <w:r w:rsidRPr="00CE6096">
        <w:rPr>
          <w:rFonts w:asciiTheme="minorHAnsi" w:hAnsiTheme="minorHAnsi" w:cstheme="minorHAnsi"/>
          <w:sz w:val="22"/>
          <w:szCs w:val="22"/>
        </w:rPr>
        <w:t>What is Health and Wellbeing</w:t>
      </w:r>
    </w:p>
    <w:p w14:paraId="37BF123B" w14:textId="3ED20101" w:rsidR="009119E1" w:rsidRPr="00CE6096" w:rsidRDefault="009119E1"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A Capability Theory of Equity</w:t>
      </w:r>
    </w:p>
    <w:p w14:paraId="197D484D" w14:textId="1E81D61C"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Developing, Emerging or Low Income and the 99%</w:t>
      </w:r>
    </w:p>
    <w:p w14:paraId="75FFA8F7" w14:textId="70EE7585"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The Bottom Billion</w:t>
      </w:r>
    </w:p>
    <w:p w14:paraId="071F63D5" w14:textId="49425676"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 xml:space="preserve">Corruption in Health </w:t>
      </w:r>
    </w:p>
    <w:p w14:paraId="10FBD552" w14:textId="1A29B2AD" w:rsidR="00FA1E8D"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Fragile States</w:t>
      </w:r>
    </w:p>
    <w:p w14:paraId="4CB84860" w14:textId="2A1F7848" w:rsidR="00A35FFF" w:rsidRPr="00CE6096" w:rsidRDefault="00A35FFF"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Pr>
          <w:rFonts w:asciiTheme="minorHAnsi" w:hAnsiTheme="minorHAnsi" w:cstheme="minorHAnsi"/>
          <w:sz w:val="22"/>
          <w:szCs w:val="22"/>
        </w:rPr>
        <w:t>Health in Sub Saharan Africa</w:t>
      </w:r>
    </w:p>
    <w:p w14:paraId="5C80D3AB" w14:textId="55CB077D"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 xml:space="preserve">Health and Wealth Inequality in </w:t>
      </w:r>
      <w:proofErr w:type="gramStart"/>
      <w:r w:rsidRPr="00CE6096">
        <w:rPr>
          <w:rFonts w:asciiTheme="minorHAnsi" w:hAnsiTheme="minorHAnsi" w:cstheme="minorHAnsi"/>
          <w:sz w:val="22"/>
          <w:szCs w:val="22"/>
        </w:rPr>
        <w:t>High and Low Income</w:t>
      </w:r>
      <w:proofErr w:type="gramEnd"/>
      <w:r w:rsidRPr="00CE6096">
        <w:rPr>
          <w:rFonts w:asciiTheme="minorHAnsi" w:hAnsiTheme="minorHAnsi" w:cstheme="minorHAnsi"/>
          <w:sz w:val="22"/>
          <w:szCs w:val="22"/>
        </w:rPr>
        <w:t xml:space="preserve"> Countries</w:t>
      </w:r>
    </w:p>
    <w:p w14:paraId="68EB37ED" w14:textId="51396925"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Health Inequity in England</w:t>
      </w:r>
    </w:p>
    <w:p w14:paraId="22839958" w14:textId="7759645B"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Migration of Health Professionals and Health Equity</w:t>
      </w:r>
    </w:p>
    <w:p w14:paraId="3B6BEECB" w14:textId="5DCC6603" w:rsidR="00FA1E8D"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Noncommunicable Diseases and Global Health Equity</w:t>
      </w:r>
    </w:p>
    <w:p w14:paraId="05726C3E" w14:textId="66E556B5" w:rsidR="00A35FFF" w:rsidRDefault="00A35FFF"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A35FFF">
        <w:rPr>
          <w:rFonts w:asciiTheme="minorHAnsi" w:hAnsiTheme="minorHAnsi" w:cstheme="minorHAnsi"/>
          <w:sz w:val="22"/>
          <w:szCs w:val="22"/>
        </w:rPr>
        <w:t>Neglected Tropical Diseases and Access to Medicines</w:t>
      </w:r>
    </w:p>
    <w:p w14:paraId="073C460F" w14:textId="36B0992F" w:rsidR="00A35FFF" w:rsidRPr="00CE6096" w:rsidRDefault="00A35FFF"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A35FFF">
        <w:rPr>
          <w:rFonts w:asciiTheme="minorHAnsi" w:hAnsiTheme="minorHAnsi" w:cstheme="minorHAnsi"/>
          <w:sz w:val="22"/>
          <w:szCs w:val="22"/>
        </w:rPr>
        <w:t>Fungal Infections: The Hidden Crisis</w:t>
      </w:r>
    </w:p>
    <w:p w14:paraId="68AB53D0" w14:textId="0A1F61CB" w:rsidR="00597361" w:rsidRPr="00CE6096" w:rsidRDefault="00597361"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Global Equity</w:t>
      </w:r>
      <w:r w:rsidR="00C23BA2" w:rsidRPr="00CE6096">
        <w:rPr>
          <w:rFonts w:asciiTheme="minorHAnsi" w:hAnsiTheme="minorHAnsi" w:cstheme="minorHAnsi"/>
          <w:sz w:val="22"/>
          <w:szCs w:val="22"/>
        </w:rPr>
        <w:t xml:space="preserve"> and Mental Health</w:t>
      </w:r>
    </w:p>
    <w:p w14:paraId="102FB03B" w14:textId="785B2BF3" w:rsidR="00FA1E8D" w:rsidRPr="00CE6096" w:rsidRDefault="00AC4726"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Global Child Health Equity</w:t>
      </w:r>
    </w:p>
    <w:p w14:paraId="5CB1F014" w14:textId="071B1918" w:rsidR="00AC4726" w:rsidRPr="00CE6096" w:rsidRDefault="003A49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Is Global Corporate Social Responsibility a Step Towards Equity or Just Greenwash?</w:t>
      </w:r>
    </w:p>
    <w:p w14:paraId="359E719B" w14:textId="432F68BB" w:rsidR="00762665" w:rsidRDefault="00762665"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The End of Antibiotics and its impact on Health Equity</w:t>
      </w:r>
    </w:p>
    <w:p w14:paraId="0CD1A886" w14:textId="28D4BE69" w:rsidR="000520B9" w:rsidRPr="00CE6096" w:rsidRDefault="000520B9"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Pr>
          <w:rFonts w:asciiTheme="minorHAnsi" w:hAnsiTheme="minorHAnsi" w:cstheme="minorHAnsi"/>
          <w:sz w:val="22"/>
          <w:szCs w:val="22"/>
        </w:rPr>
        <w:t>Climate Change and Inequity: Justice for All</w:t>
      </w:r>
    </w:p>
    <w:p w14:paraId="4B96805D" w14:textId="26CBD76F" w:rsidR="003A498D" w:rsidRPr="00CE6096" w:rsidRDefault="003A498D" w:rsidP="000520B9">
      <w:pPr>
        <w:pStyle w:val="NormalWeb"/>
        <w:numPr>
          <w:ilvl w:val="0"/>
          <w:numId w:val="19"/>
        </w:numPr>
        <w:spacing w:before="0" w:beforeAutospacing="0" w:after="120" w:afterAutospacing="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Women in Global Health</w:t>
      </w:r>
    </w:p>
    <w:p w14:paraId="75149763" w14:textId="5F858586"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International Women’s Day 2020: Towards a more Gender Equal World</w:t>
      </w:r>
    </w:p>
    <w:p w14:paraId="206056F9" w14:textId="445B97D4"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Traditional Beliefs and Women’s Health</w:t>
      </w:r>
    </w:p>
    <w:p w14:paraId="08DC791C" w14:textId="7E980612"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Nursing Now</w:t>
      </w:r>
    </w:p>
    <w:p w14:paraId="292DDBA6" w14:textId="457EE0ED"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International Nurses Day marks Florence Nightingale’s birthday</w:t>
      </w:r>
    </w:p>
    <w:p w14:paraId="2F87BC37" w14:textId="4146F201"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Modern Slavery and Women’s Health</w:t>
      </w:r>
    </w:p>
    <w:p w14:paraId="59BEDCCA" w14:textId="304C1054" w:rsidR="003A498D" w:rsidRPr="00CE6096" w:rsidRDefault="003E7261"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Celebrate the Reversing of the Global Gag Rule</w:t>
      </w:r>
    </w:p>
    <w:p w14:paraId="5798BFC8" w14:textId="68C15641" w:rsidR="003E7261" w:rsidRPr="00CE6096" w:rsidRDefault="003E7261" w:rsidP="000520B9">
      <w:pPr>
        <w:pStyle w:val="NormalWeb"/>
        <w:numPr>
          <w:ilvl w:val="0"/>
          <w:numId w:val="19"/>
        </w:numPr>
        <w:spacing w:after="12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Targets for Development and Aid</w:t>
      </w:r>
    </w:p>
    <w:p w14:paraId="5C16DDFE" w14:textId="6332051E" w:rsidR="003E7261" w:rsidRPr="00CE6096" w:rsidRDefault="003E7261"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Act now to ensure the UK keeps its word to the UN and the World</w:t>
      </w:r>
    </w:p>
    <w:p w14:paraId="10FB3894" w14:textId="717C0558" w:rsidR="003E7261" w:rsidRPr="00CE6096" w:rsidRDefault="003E7261"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Can we Afford Global Health?</w:t>
      </w:r>
    </w:p>
    <w:p w14:paraId="3DE5F02A" w14:textId="0E5B49D5" w:rsidR="00805EE0" w:rsidRPr="00CE6096" w:rsidRDefault="00805EE0"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The Wellbeing of Future Generations Bill</w:t>
      </w:r>
    </w:p>
    <w:p w14:paraId="5F2C1AA3" w14:textId="4E59AE13" w:rsidR="00805EE0" w:rsidRPr="00CE6096" w:rsidRDefault="00805EE0"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Impact of Successive Crises</w:t>
      </w:r>
    </w:p>
    <w:p w14:paraId="1ED197F0" w14:textId="57C55A97" w:rsidR="00805EE0" w:rsidRDefault="00805EE0" w:rsidP="000520B9">
      <w:pPr>
        <w:pStyle w:val="NormalWeb"/>
        <w:numPr>
          <w:ilvl w:val="0"/>
          <w:numId w:val="19"/>
        </w:numPr>
        <w:spacing w:after="12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 xml:space="preserve">Prejudice and Health: Holocaust Memorial Day:  </w:t>
      </w:r>
    </w:p>
    <w:p w14:paraId="49312979" w14:textId="5718AEBA" w:rsidR="00995D48" w:rsidRPr="00CE6096" w:rsidRDefault="00995D48"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Pr>
          <w:rFonts w:asciiTheme="minorHAnsi" w:hAnsiTheme="minorHAnsi" w:cstheme="minorHAnsi"/>
          <w:sz w:val="22"/>
          <w:szCs w:val="22"/>
        </w:rPr>
        <w:t>Ageism and Health Equity</w:t>
      </w:r>
    </w:p>
    <w:p w14:paraId="52BCC582" w14:textId="3E5BEA78" w:rsidR="00805EE0" w:rsidRPr="00CE6096" w:rsidRDefault="00805EE0"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Adolescent LGBTI Health and Confidence in Who We Are</w:t>
      </w:r>
    </w:p>
    <w:p w14:paraId="673ED841" w14:textId="5B48846F" w:rsidR="00BD2C40" w:rsidRPr="00CE6096" w:rsidRDefault="00BD2C40" w:rsidP="000520B9">
      <w:pPr>
        <w:pStyle w:val="ListParagraph"/>
        <w:numPr>
          <w:ilvl w:val="1"/>
          <w:numId w:val="19"/>
        </w:numPr>
        <w:spacing w:after="0" w:line="252" w:lineRule="auto"/>
        <w:ind w:left="1080" w:hanging="720"/>
        <w:rPr>
          <w:rFonts w:eastAsia="Times New Roman" w:cstheme="minorHAnsi"/>
        </w:rPr>
      </w:pPr>
      <w:r w:rsidRPr="00CE6096">
        <w:rPr>
          <w:rFonts w:eastAsia="Times New Roman" w:cstheme="minorHAnsi"/>
        </w:rPr>
        <w:t>Prejudice Institutional Racism and Health</w:t>
      </w:r>
    </w:p>
    <w:p w14:paraId="080D818D" w14:textId="59B55F16" w:rsidR="00367AE9" w:rsidRPr="00CE6096" w:rsidRDefault="00367AE9"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White Privilege and Rich Advantage</w:t>
      </w:r>
    </w:p>
    <w:p w14:paraId="23EE9B01" w14:textId="1F0FAD8D" w:rsidR="00FA1E8D" w:rsidRPr="00995D48" w:rsidRDefault="00B2403C"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Damage to Democracy</w:t>
      </w:r>
      <w:r w:rsidR="00CE6096" w:rsidRPr="00CE6096">
        <w:rPr>
          <w:rFonts w:asciiTheme="minorHAnsi" w:hAnsiTheme="minorHAnsi" w:cstheme="minorHAnsi"/>
          <w:sz w:val="22"/>
          <w:szCs w:val="22"/>
        </w:rPr>
        <w:t xml:space="preserve"> and Equity</w:t>
      </w:r>
      <w:r w:rsidRPr="00CE6096">
        <w:rPr>
          <w:rFonts w:asciiTheme="minorHAnsi" w:hAnsiTheme="minorHAnsi" w:cstheme="minorHAnsi"/>
          <w:sz w:val="22"/>
          <w:szCs w:val="22"/>
        </w:rPr>
        <w:t>: Lessons from the Trump Riots</w:t>
      </w:r>
    </w:p>
    <w:p w14:paraId="5EB498BB" w14:textId="678E5A77" w:rsidR="007005CE" w:rsidRPr="00930F7A" w:rsidRDefault="007005CE" w:rsidP="007005CE">
      <w:pPr>
        <w:pStyle w:val="NormalWeb"/>
        <w:spacing w:before="0" w:beforeAutospacing="0" w:after="120" w:afterAutospacing="0"/>
        <w:rPr>
          <w:rFonts w:asciiTheme="minorHAnsi" w:hAnsiTheme="minorHAnsi" w:cstheme="minorHAnsi"/>
          <w:b/>
          <w:bCs/>
          <w:color w:val="A50021"/>
          <w:sz w:val="36"/>
          <w:szCs w:val="36"/>
        </w:rPr>
      </w:pPr>
      <w:bookmarkStart w:id="0" w:name="_Hlk65936161"/>
      <w:r w:rsidRPr="00930F7A">
        <w:rPr>
          <w:b/>
          <w:bCs/>
          <w:noProof/>
          <w:color w:val="A50021"/>
        </w:rPr>
        <w:lastRenderedPageBreak/>
        <w:drawing>
          <wp:anchor distT="0" distB="0" distL="114300" distR="114300" simplePos="0" relativeHeight="251769856" behindDoc="1" locked="0" layoutInCell="1" allowOverlap="1" wp14:anchorId="1B491598" wp14:editId="4F4C0012">
            <wp:simplePos x="0" y="0"/>
            <wp:positionH relativeFrom="column">
              <wp:posOffset>2546985</wp:posOffset>
            </wp:positionH>
            <wp:positionV relativeFrom="paragraph">
              <wp:posOffset>10795</wp:posOffset>
            </wp:positionV>
            <wp:extent cx="3441700" cy="1730375"/>
            <wp:effectExtent l="0" t="0" r="6350" b="3175"/>
            <wp:wrapTight wrapText="bothSides">
              <wp:wrapPolygon edited="0">
                <wp:start x="0" y="0"/>
                <wp:lineTo x="0" y="21402"/>
                <wp:lineTo x="21520" y="21402"/>
                <wp:lineTo x="21520" y="0"/>
                <wp:lineTo x="0" y="0"/>
              </wp:wrapPolygon>
            </wp:wrapTight>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700" cy="17303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A50021"/>
          <w:sz w:val="36"/>
          <w:szCs w:val="36"/>
        </w:rPr>
        <w:t>How do you start a career in Global Health?</w:t>
      </w:r>
    </w:p>
    <w:bookmarkEnd w:id="0"/>
    <w:p w14:paraId="51543A04" w14:textId="1E76AE7B" w:rsidR="007005CE" w:rsidRDefault="007005CE" w:rsidP="007005CE">
      <w:pPr>
        <w:pStyle w:val="NormalWeb"/>
        <w:spacing w:before="0" w:beforeAutospacing="0" w:after="165" w:afterAutospacing="0"/>
        <w:rPr>
          <w:rFonts w:asciiTheme="minorHAnsi" w:hAnsiTheme="minorHAnsi" w:cstheme="minorHAnsi"/>
          <w:color w:val="A50021"/>
          <w:sz w:val="36"/>
          <w:szCs w:val="36"/>
        </w:rPr>
      </w:pPr>
    </w:p>
    <w:p w14:paraId="3E8D3995" w14:textId="21025D93" w:rsidR="007005CE" w:rsidRDefault="007005CE" w:rsidP="007005CE">
      <w:pPr>
        <w:pStyle w:val="NormalWeb"/>
        <w:spacing w:before="0" w:beforeAutospacing="0" w:after="120" w:afterAutospacing="0"/>
        <w:rPr>
          <w:rFonts w:asciiTheme="minorHAnsi" w:hAnsiTheme="minorHAnsi" w:cstheme="minorHAnsi"/>
          <w:sz w:val="22"/>
          <w:szCs w:val="22"/>
        </w:rPr>
      </w:pPr>
    </w:p>
    <w:p w14:paraId="72CC872C" w14:textId="2B6A9AB9" w:rsidR="00685B44" w:rsidRDefault="00685B44" w:rsidP="007005CE">
      <w:pPr>
        <w:pStyle w:val="NormalWeb"/>
        <w:spacing w:before="0" w:beforeAutospacing="0" w:after="120" w:afterAutospacing="0"/>
        <w:rPr>
          <w:rFonts w:asciiTheme="minorHAnsi" w:hAnsiTheme="minorHAnsi" w:cstheme="minorHAnsi"/>
          <w:sz w:val="22"/>
          <w:szCs w:val="22"/>
        </w:rPr>
      </w:pPr>
    </w:p>
    <w:p w14:paraId="33BE68E0" w14:textId="31AB82F0" w:rsidR="00685B44" w:rsidRDefault="00685B44" w:rsidP="007005CE">
      <w:pPr>
        <w:pStyle w:val="NormalWeb"/>
        <w:spacing w:before="0" w:beforeAutospacing="0" w:after="120" w:afterAutospacing="0"/>
        <w:rPr>
          <w:rFonts w:asciiTheme="minorHAnsi" w:hAnsiTheme="minorHAnsi" w:cstheme="minorHAnsi"/>
          <w:sz w:val="22"/>
          <w:szCs w:val="22"/>
        </w:rPr>
      </w:pPr>
    </w:p>
    <w:p w14:paraId="362AC87E" w14:textId="71F5483B" w:rsidR="00F50F52" w:rsidRDefault="00685B44" w:rsidP="00F50F52">
      <w:pPr>
        <w:pStyle w:val="NormalWeb"/>
        <w:spacing w:before="0" w:beforeAutospacing="0" w:after="80" w:afterAutospacing="0"/>
        <w:rPr>
          <w:rFonts w:asciiTheme="minorHAnsi" w:hAnsiTheme="minorHAnsi" w:cstheme="minorHAnsi"/>
          <w:sz w:val="22"/>
          <w:szCs w:val="22"/>
        </w:rPr>
      </w:pPr>
      <w:r>
        <w:rPr>
          <w:rFonts w:asciiTheme="minorHAnsi" w:hAnsiTheme="minorHAnsi" w:cstheme="minorHAnsi"/>
          <w:sz w:val="22"/>
          <w:szCs w:val="22"/>
        </w:rPr>
        <w:t xml:space="preserve">By way of </w:t>
      </w:r>
      <w:proofErr w:type="gramStart"/>
      <w:r>
        <w:rPr>
          <w:rFonts w:asciiTheme="minorHAnsi" w:hAnsiTheme="minorHAnsi" w:cstheme="minorHAnsi"/>
          <w:sz w:val="22"/>
          <w:szCs w:val="22"/>
        </w:rPr>
        <w:t>introduction</w:t>
      </w:r>
      <w:proofErr w:type="gramEnd"/>
      <w:r>
        <w:rPr>
          <w:rFonts w:asciiTheme="minorHAnsi" w:hAnsiTheme="minorHAnsi" w:cstheme="minorHAnsi"/>
          <w:sz w:val="22"/>
          <w:szCs w:val="22"/>
        </w:rPr>
        <w:t xml:space="preserve"> I have tried to answer a question put to me during an online session with </w:t>
      </w:r>
      <w:r w:rsidR="00F50F52">
        <w:rPr>
          <w:rFonts w:asciiTheme="minorHAnsi" w:hAnsiTheme="minorHAnsi" w:cstheme="minorHAnsi"/>
          <w:sz w:val="22"/>
          <w:szCs w:val="22"/>
        </w:rPr>
        <w:t>SfGH s</w:t>
      </w:r>
      <w:r>
        <w:rPr>
          <w:rFonts w:asciiTheme="minorHAnsi" w:hAnsiTheme="minorHAnsi" w:cstheme="minorHAnsi"/>
          <w:sz w:val="22"/>
          <w:szCs w:val="22"/>
        </w:rPr>
        <w:t>tudents.  They</w:t>
      </w:r>
      <w:r w:rsidR="007005CE">
        <w:rPr>
          <w:rFonts w:asciiTheme="minorHAnsi" w:hAnsiTheme="minorHAnsi" w:cstheme="minorHAnsi"/>
          <w:sz w:val="22"/>
          <w:szCs w:val="22"/>
        </w:rPr>
        <w:t xml:space="preserve"> asked how I got started and how they might get into </w:t>
      </w:r>
      <w:r w:rsidR="00F50F52">
        <w:rPr>
          <w:rFonts w:asciiTheme="minorHAnsi" w:hAnsiTheme="minorHAnsi" w:cstheme="minorHAnsi"/>
          <w:sz w:val="22"/>
          <w:szCs w:val="22"/>
        </w:rPr>
        <w:t>Global Health</w:t>
      </w:r>
      <w:r w:rsidR="007005CE">
        <w:rPr>
          <w:rFonts w:asciiTheme="minorHAnsi" w:hAnsiTheme="minorHAnsi" w:cstheme="minorHAnsi"/>
          <w:sz w:val="22"/>
          <w:szCs w:val="22"/>
        </w:rPr>
        <w:t xml:space="preserve">, so here goes.  </w:t>
      </w:r>
    </w:p>
    <w:p w14:paraId="1508C801" w14:textId="736F9165" w:rsidR="007005CE" w:rsidRDefault="007005CE" w:rsidP="00F50F52">
      <w:pPr>
        <w:pStyle w:val="NormalWeb"/>
        <w:spacing w:before="0" w:beforeAutospacing="0" w:after="80" w:afterAutospacing="0"/>
        <w:rPr>
          <w:rFonts w:asciiTheme="minorHAnsi" w:hAnsiTheme="minorHAnsi" w:cstheme="minorHAnsi"/>
          <w:sz w:val="22"/>
          <w:szCs w:val="22"/>
        </w:rPr>
      </w:pPr>
      <w:r>
        <w:rPr>
          <w:rFonts w:asciiTheme="minorHAnsi" w:hAnsiTheme="minorHAnsi" w:cstheme="minorHAnsi"/>
          <w:sz w:val="22"/>
          <w:szCs w:val="22"/>
        </w:rPr>
        <w:t>I set out as a student of sociology and economics with the aim of improving public service management, which I saw as improving welfare and equity for all.</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 I started work in a London Borough introducing a new system of management based on public involvement in setting targets for improving </w:t>
      </w:r>
      <w:r w:rsidR="00A35FFF">
        <w:rPr>
          <w:rFonts w:asciiTheme="minorHAnsi" w:hAnsiTheme="minorHAnsi" w:cstheme="minorHAnsi"/>
          <w:sz w:val="22"/>
          <w:szCs w:val="22"/>
        </w:rPr>
        <w:t>equity</w:t>
      </w:r>
      <w:r>
        <w:rPr>
          <w:rFonts w:asciiTheme="minorHAnsi" w:hAnsiTheme="minorHAnsi" w:cstheme="minorHAnsi"/>
          <w:sz w:val="22"/>
          <w:szCs w:val="22"/>
        </w:rPr>
        <w:t xml:space="preserve"> and efficiency.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I then discovered that people listen to you better if they pay for your advice, so I went to work for an international consulting firm.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There I started work on reforming the public sector in the UK and in low-income countries.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The most complex area of public service management is the health sector, so when I became a partner of the consulting firm I concentrated my efforts on the reform of healthcare with a team of doctors, nurses, economists, IT experts and accountants.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I eventually worked in 50 different countries on aspects of public sector and health reform. This was my training ground when I was asked to lead the first UK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on Global Health in 1999/2000. This was when I first worked with </w:t>
      </w:r>
      <w:proofErr w:type="spellStart"/>
      <w:r>
        <w:rPr>
          <w:rFonts w:asciiTheme="minorHAnsi" w:hAnsiTheme="minorHAnsi" w:cstheme="minorHAnsi"/>
          <w:sz w:val="22"/>
          <w:szCs w:val="22"/>
        </w:rPr>
        <w:t>Medsin</w:t>
      </w:r>
      <w:proofErr w:type="spellEnd"/>
      <w:r>
        <w:rPr>
          <w:rFonts w:asciiTheme="minorHAnsi" w:hAnsiTheme="minorHAnsi" w:cstheme="minorHAnsi"/>
          <w:sz w:val="22"/>
          <w:szCs w:val="22"/>
        </w:rPr>
        <w:t>.</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 I now focus on Global Health Diplomacy as the key to improving global governance, with the Global Health Centre, Geneva, running training for WHO Heads of Country Office and IFMSA.</w:t>
      </w:r>
    </w:p>
    <w:p w14:paraId="0CED8703" w14:textId="4AF37E59" w:rsidR="007005CE" w:rsidRPr="00650B8F" w:rsidRDefault="007005CE" w:rsidP="00F50F52">
      <w:pPr>
        <w:pStyle w:val="NormalWeb"/>
        <w:spacing w:before="0" w:beforeAutospacing="0" w:after="80" w:afterAutospacing="0"/>
        <w:rPr>
          <w:rFonts w:asciiTheme="minorHAnsi" w:hAnsiTheme="minorHAnsi" w:cstheme="minorHAnsi"/>
          <w:b/>
          <w:bCs/>
          <w:sz w:val="22"/>
          <w:szCs w:val="22"/>
        </w:rPr>
      </w:pPr>
      <w:r>
        <w:rPr>
          <w:rFonts w:asciiTheme="minorHAnsi" w:hAnsiTheme="minorHAnsi" w:cstheme="minorHAnsi"/>
          <w:sz w:val="22"/>
          <w:szCs w:val="22"/>
        </w:rPr>
        <w:t xml:space="preserve">So how do you get into this field? You must all find your own route, I found it helpful to plot out the skills I needed and the experiences from which I can develop these abilities (see above).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Of course, you cannot plan your life with any certainty, but it helps you think about opportunities to progress and the sort of life goals you want to achieve. </w:t>
      </w:r>
      <w:r w:rsidR="00F50F52">
        <w:rPr>
          <w:rFonts w:asciiTheme="minorHAnsi" w:hAnsiTheme="minorHAnsi" w:cstheme="minorHAnsi"/>
          <w:sz w:val="22"/>
          <w:szCs w:val="22"/>
        </w:rPr>
        <w:t xml:space="preserve"> </w:t>
      </w:r>
      <w:r>
        <w:rPr>
          <w:rFonts w:asciiTheme="minorHAnsi" w:hAnsiTheme="minorHAnsi" w:cstheme="minorHAnsi"/>
          <w:sz w:val="22"/>
          <w:szCs w:val="22"/>
        </w:rPr>
        <w:t>There are many different starting points, as examples: a clinical or management role in the NHS, public health,</w:t>
      </w:r>
      <w:r w:rsidRPr="003F6413">
        <w:rPr>
          <w:rFonts w:asciiTheme="minorHAnsi" w:hAnsiTheme="minorHAnsi" w:cstheme="minorHAnsi"/>
          <w:sz w:val="22"/>
          <w:szCs w:val="22"/>
        </w:rPr>
        <w:t xml:space="preserve"> </w:t>
      </w:r>
      <w:r>
        <w:rPr>
          <w:rFonts w:asciiTheme="minorHAnsi" w:hAnsiTheme="minorHAnsi" w:cstheme="minorHAnsi"/>
          <w:sz w:val="22"/>
          <w:szCs w:val="22"/>
        </w:rPr>
        <w:t xml:space="preserve">the diplomatic service, </w:t>
      </w:r>
      <w:proofErr w:type="spellStart"/>
      <w:r>
        <w:rPr>
          <w:rFonts w:asciiTheme="minorHAnsi" w:hAnsiTheme="minorHAnsi" w:cstheme="minorHAnsi"/>
          <w:sz w:val="22"/>
          <w:szCs w:val="22"/>
        </w:rPr>
        <w:t>DfID</w:t>
      </w:r>
      <w:proofErr w:type="spellEnd"/>
      <w:r>
        <w:rPr>
          <w:rFonts w:asciiTheme="minorHAnsi" w:hAnsiTheme="minorHAnsi" w:cstheme="minorHAnsi"/>
          <w:sz w:val="22"/>
          <w:szCs w:val="22"/>
        </w:rPr>
        <w:t xml:space="preserve"> or international aid agencies. You may wish to find a more direct route, the WHO offers an internship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t>
      </w:r>
      <w:hyperlink r:id="rId13" w:history="1">
        <w:r w:rsidRPr="003F6413">
          <w:rPr>
            <w:rStyle w:val="Hyperlink"/>
            <w:rFonts w:asciiTheme="minorHAnsi" w:hAnsiTheme="minorHAnsi" w:cstheme="minorHAnsi"/>
            <w:sz w:val="22"/>
            <w:szCs w:val="22"/>
          </w:rPr>
          <w:t>here</w:t>
        </w:r>
      </w:hyperlink>
      <w:r>
        <w:rPr>
          <w:rFonts w:asciiTheme="minorHAnsi" w:hAnsiTheme="minorHAnsi" w:cstheme="minorHAnsi"/>
          <w:sz w:val="22"/>
          <w:szCs w:val="22"/>
        </w:rPr>
        <w:t xml:space="preserve"> and you will find similar opportunities at GAVI </w:t>
      </w:r>
      <w:hyperlink r:id="rId14" w:history="1">
        <w:r w:rsidRPr="006A736B">
          <w:rPr>
            <w:rStyle w:val="Hyperlink"/>
            <w:rFonts w:asciiTheme="minorHAnsi" w:hAnsiTheme="minorHAnsi" w:cstheme="minorHAnsi"/>
            <w:sz w:val="22"/>
            <w:szCs w:val="22"/>
          </w:rPr>
          <w:t>here</w:t>
        </w:r>
      </w:hyperlink>
      <w:r>
        <w:rPr>
          <w:rFonts w:asciiTheme="minorHAnsi" w:hAnsiTheme="minorHAnsi" w:cstheme="minorHAnsi"/>
          <w:sz w:val="22"/>
          <w:szCs w:val="22"/>
        </w:rPr>
        <w:t xml:space="preserve"> and many other agencies. These agencies are difficult to get into as I know because I was on an advisory panel helping to develop leadership training for WHO interns. There are also more limited commercial overseas internships available</w:t>
      </w:r>
      <w:r w:rsidR="00F50F52">
        <w:rPr>
          <w:rFonts w:asciiTheme="minorHAnsi" w:hAnsiTheme="minorHAnsi" w:cstheme="minorHAnsi"/>
          <w:sz w:val="22"/>
          <w:szCs w:val="22"/>
        </w:rPr>
        <w:t>,</w:t>
      </w:r>
      <w:r>
        <w:rPr>
          <w:rFonts w:asciiTheme="minorHAnsi" w:hAnsiTheme="minorHAnsi" w:cstheme="minorHAnsi"/>
          <w:sz w:val="22"/>
          <w:szCs w:val="22"/>
        </w:rPr>
        <w:t xml:space="preserve"> but these have mixed reviews.</w:t>
      </w:r>
    </w:p>
    <w:p w14:paraId="0F613DDB" w14:textId="09618279" w:rsidR="007005CE" w:rsidRDefault="007005CE" w:rsidP="00F50F52">
      <w:pPr>
        <w:spacing w:after="80"/>
      </w:pPr>
      <w:r>
        <w:t>My training kit for SfGH provides some basic understand of global health issues</w:t>
      </w:r>
      <w:r w:rsidR="00F50F52">
        <w:t xml:space="preserve"> and</w:t>
      </w:r>
      <w:r>
        <w:t xml:space="preserve"> there is a list of European Global Health </w:t>
      </w:r>
      <w:proofErr w:type="spellStart"/>
      <w:r>
        <w:t>Organisations</w:t>
      </w:r>
      <w:proofErr w:type="spellEnd"/>
      <w:r w:rsidR="00C63FFA">
        <w:fldChar w:fldCharType="begin"/>
      </w:r>
      <w:r w:rsidR="00C63FFA">
        <w:instrText xml:space="preserve"> HYPERLINK "https://www.building-leadership-for-health.org.uk/sfgh-global-health-training-toolkits/sfgh-additional-resources/" </w:instrText>
      </w:r>
      <w:r w:rsidR="00C63FFA">
        <w:fldChar w:fldCharType="separate"/>
      </w:r>
      <w:r w:rsidR="00F50F52" w:rsidRPr="0087241C">
        <w:rPr>
          <w:rStyle w:val="Hyperlink"/>
        </w:rPr>
        <w:t xml:space="preserve"> here</w:t>
      </w:r>
      <w:r w:rsidR="00C63FFA">
        <w:rPr>
          <w:rStyle w:val="Hyperlink"/>
        </w:rPr>
        <w:fldChar w:fldCharType="end"/>
      </w:r>
      <w:r>
        <w:t xml:space="preserve">. If you look through the other parts of my web site you will find material on leadership and socio-economic evaluation developed in different countries from Australia to Zanzibar, which I hope might help. </w:t>
      </w:r>
      <w:r w:rsidR="00F50F52">
        <w:t xml:space="preserve"> </w:t>
      </w:r>
      <w:r>
        <w:t xml:space="preserve">If you are thinking of making a start in the UK diplomatic service you might also consider using the FCO Online learning resource </w:t>
      </w:r>
      <w:hyperlink r:id="rId15" w:history="1">
        <w:r w:rsidRPr="00B06A71">
          <w:rPr>
            <w:rStyle w:val="Hyperlink"/>
          </w:rPr>
          <w:t>here</w:t>
        </w:r>
      </w:hyperlink>
      <w:r>
        <w:t xml:space="preserve"> . </w:t>
      </w:r>
      <w:r w:rsidR="00F50F52">
        <w:t xml:space="preserve"> </w:t>
      </w:r>
      <w:r>
        <w:t xml:space="preserve">You might also consider the courses available at the Graduate Institute Geneva see </w:t>
      </w:r>
      <w:hyperlink r:id="rId16" w:history="1">
        <w:r w:rsidRPr="00B06A71">
          <w:rPr>
            <w:rStyle w:val="Hyperlink"/>
          </w:rPr>
          <w:t>here</w:t>
        </w:r>
      </w:hyperlink>
      <w:r>
        <w:t xml:space="preserve">  rang</w:t>
      </w:r>
      <w:r w:rsidR="00F50F52">
        <w:t>in</w:t>
      </w:r>
      <w:r w:rsidR="0087241C">
        <w:t>g</w:t>
      </w:r>
      <w:r>
        <w:t xml:space="preserve"> from short summer courses to </w:t>
      </w:r>
      <w:proofErr w:type="gramStart"/>
      <w:r>
        <w:t>Masters</w:t>
      </w:r>
      <w:proofErr w:type="gramEnd"/>
      <w:r>
        <w:t xml:space="preserve"> and PhDs. </w:t>
      </w:r>
      <w:r w:rsidR="00F50F52">
        <w:t xml:space="preserve"> </w:t>
      </w:r>
      <w:r>
        <w:t xml:space="preserve">And you should also consider participation through SfGH and IFMSA in meetings like the Youth Pre World Health Assembly </w:t>
      </w:r>
      <w:hyperlink r:id="rId17" w:history="1">
        <w:r w:rsidRPr="00CA1AB7">
          <w:rPr>
            <w:rStyle w:val="Hyperlink"/>
          </w:rPr>
          <w:t>here</w:t>
        </w:r>
      </w:hyperlink>
      <w:r>
        <w:t xml:space="preserve"> and the Change Maker Scholarship Program </w:t>
      </w:r>
      <w:hyperlink r:id="rId18" w:history="1">
        <w:r w:rsidRPr="00CA1AB7">
          <w:rPr>
            <w:rStyle w:val="Hyperlink"/>
          </w:rPr>
          <w:t>here</w:t>
        </w:r>
      </w:hyperlink>
      <w:r>
        <w:t xml:space="preserve">. </w:t>
      </w:r>
    </w:p>
    <w:p w14:paraId="0F59676D" w14:textId="088539F7" w:rsidR="007005CE" w:rsidRDefault="007005CE" w:rsidP="00F50F52">
      <w:pPr>
        <w:tabs>
          <w:tab w:val="left" w:pos="2631"/>
        </w:tabs>
        <w:spacing w:after="80" w:line="254" w:lineRule="auto"/>
        <w:rPr>
          <w:b/>
          <w:noProof/>
        </w:rPr>
      </w:pPr>
      <w:r w:rsidRPr="007005CE">
        <w:rPr>
          <w:b/>
          <w:bCs/>
        </w:rPr>
        <w:t xml:space="preserve">My advice is to </w:t>
      </w:r>
      <w:r w:rsidRPr="007005CE">
        <w:rPr>
          <w:b/>
          <w:bCs/>
          <w:u w:val="single"/>
        </w:rPr>
        <w:t xml:space="preserve">do something, </w:t>
      </w:r>
      <w:r w:rsidRPr="007005CE">
        <w:rPr>
          <w:b/>
          <w:bCs/>
        </w:rPr>
        <w:t xml:space="preserve">start a local initiative, protest, write a policy, contact people you want to help, use </w:t>
      </w:r>
      <w:r w:rsidR="00DA79F5">
        <w:rPr>
          <w:b/>
          <w:bCs/>
        </w:rPr>
        <w:t>this</w:t>
      </w:r>
      <w:r w:rsidRPr="007005CE">
        <w:rPr>
          <w:b/>
          <w:bCs/>
        </w:rPr>
        <w:t xml:space="preserve"> training material to train others, just </w:t>
      </w:r>
      <w:r w:rsidRPr="007005CE">
        <w:rPr>
          <w:b/>
          <w:bCs/>
          <w:u w:val="single"/>
        </w:rPr>
        <w:t>do something</w:t>
      </w:r>
      <w:r w:rsidRPr="007005CE">
        <w:rPr>
          <w:b/>
          <w:bCs/>
        </w:rPr>
        <w:t>. If it turns out this is not for you, that is fine, but you could discover your unique talent and aim in life and that will change your life.</w:t>
      </w:r>
    </w:p>
    <w:p w14:paraId="73E18AB3" w14:textId="6DDB4B41" w:rsidR="007005CE" w:rsidRDefault="007005CE" w:rsidP="007005CE">
      <w:pPr>
        <w:tabs>
          <w:tab w:val="left" w:pos="2631"/>
        </w:tabs>
        <w:spacing w:after="120" w:line="254" w:lineRule="auto"/>
        <w:rPr>
          <w:b/>
        </w:rPr>
      </w:pPr>
    </w:p>
    <w:p w14:paraId="357D5BB2" w14:textId="10E2F33A" w:rsidR="00F50F52" w:rsidRPr="00737205" w:rsidRDefault="00737205" w:rsidP="007005CE">
      <w:pPr>
        <w:tabs>
          <w:tab w:val="left" w:pos="2631"/>
        </w:tabs>
        <w:spacing w:after="120" w:line="254" w:lineRule="auto"/>
        <w:rPr>
          <w:b/>
          <w:color w:val="A50021"/>
          <w:sz w:val="40"/>
          <w:szCs w:val="40"/>
        </w:rPr>
      </w:pPr>
      <w:r w:rsidRPr="00997703">
        <w:rPr>
          <w:b/>
          <w:noProof/>
        </w:rPr>
        <w:lastRenderedPageBreak/>
        <w:drawing>
          <wp:anchor distT="0" distB="0" distL="114300" distR="114300" simplePos="0" relativeHeight="251832320" behindDoc="1" locked="0" layoutInCell="1" allowOverlap="1" wp14:anchorId="4CA221E8" wp14:editId="27CB447C">
            <wp:simplePos x="0" y="0"/>
            <wp:positionH relativeFrom="column">
              <wp:posOffset>798</wp:posOffset>
            </wp:positionH>
            <wp:positionV relativeFrom="paragraph">
              <wp:posOffset>467360</wp:posOffset>
            </wp:positionV>
            <wp:extent cx="5488455" cy="2100943"/>
            <wp:effectExtent l="0" t="0" r="0" b="0"/>
            <wp:wrapTight wrapText="bothSides">
              <wp:wrapPolygon edited="0">
                <wp:start x="0" y="0"/>
                <wp:lineTo x="0" y="21352"/>
                <wp:lineTo x="21518" y="21352"/>
                <wp:lineTo x="21518" y="0"/>
                <wp:lineTo x="0"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203" r="1941" b="26099"/>
                    <a:stretch/>
                  </pic:blipFill>
                  <pic:spPr bwMode="auto">
                    <a:xfrm>
                      <a:off x="0" y="0"/>
                      <a:ext cx="5488455" cy="2100943"/>
                    </a:xfrm>
                    <a:prstGeom prst="rect">
                      <a:avLst/>
                    </a:prstGeom>
                    <a:ln>
                      <a:noFill/>
                    </a:ln>
                    <a:extLst>
                      <a:ext uri="{53640926-AAD7-44D8-BBD7-CCE9431645EC}">
                        <a14:shadowObscured xmlns:a14="http://schemas.microsoft.com/office/drawing/2010/main"/>
                      </a:ext>
                    </a:extLst>
                  </pic:spPr>
                </pic:pic>
              </a:graphicData>
            </a:graphic>
          </wp:anchor>
        </w:drawing>
      </w:r>
      <w:r w:rsidR="00F50F52" w:rsidRPr="00737205">
        <w:rPr>
          <w:b/>
          <w:color w:val="A50021"/>
          <w:sz w:val="40"/>
          <w:szCs w:val="40"/>
        </w:rPr>
        <w:t>E</w:t>
      </w:r>
      <w:r w:rsidRPr="00737205">
        <w:rPr>
          <w:b/>
          <w:color w:val="A50021"/>
          <w:sz w:val="40"/>
          <w:szCs w:val="40"/>
        </w:rPr>
        <w:t>quity in Health and Wellbeing</w:t>
      </w:r>
    </w:p>
    <w:p w14:paraId="2E92E785" w14:textId="77777777" w:rsidR="007005CE" w:rsidRPr="00997703" w:rsidRDefault="007005CE" w:rsidP="007005CE">
      <w:pPr>
        <w:tabs>
          <w:tab w:val="left" w:pos="2520"/>
          <w:tab w:val="left" w:pos="2631"/>
        </w:tabs>
        <w:spacing w:after="80" w:line="252" w:lineRule="auto"/>
        <w:ind w:left="-90"/>
      </w:pPr>
      <w:r w:rsidRPr="00997703">
        <w:t xml:space="preserve">Physical and mental health improvement can be described and measured in terms of the years of life gained and the quality of life in those years as perceived by patients (through surveys) this is the basis for the Quality Adjusted Life Year (QALY) measure, </w:t>
      </w:r>
      <w:proofErr w:type="gramStart"/>
      <w:r w:rsidRPr="00997703">
        <w:t>most commonly used</w:t>
      </w:r>
      <w:proofErr w:type="gramEnd"/>
      <w:r w:rsidRPr="00997703">
        <w:t xml:space="preserve"> in England to describe health gains. The WHO uses a similar (but inverse) measure of the Burden of Disease (loss of health) at national level. Disability Adjusted Life Years (DALY) is a measure of the Years of Life Lost (YLL) due to early deaths plus Years Lived with Disability (YLD) weighted by an international panel, compared to the best attainable.</w:t>
      </w:r>
    </w:p>
    <w:p w14:paraId="54C8A1C5" w14:textId="77777777" w:rsidR="007005CE" w:rsidRPr="00997703" w:rsidRDefault="007005CE" w:rsidP="007005CE">
      <w:pPr>
        <w:spacing w:after="80" w:line="252" w:lineRule="auto"/>
        <w:ind w:left="-86"/>
        <w:rPr>
          <w:lang w:val="en-GB"/>
        </w:rPr>
      </w:pPr>
      <w:r w:rsidRPr="00997703">
        <w:t>Wellbeing includes health and other factors that add to happiness, satisfaction, fulfillment and freedom, there is no universally agreed measure, it is a subjective response to our quality of life</w:t>
      </w:r>
      <w:r>
        <w:t xml:space="preserve">, see DH view </w:t>
      </w:r>
      <w:hyperlink r:id="rId20" w:history="1">
        <w:r w:rsidRPr="003B465D">
          <w:rPr>
            <w:rStyle w:val="Hyperlink"/>
          </w:rPr>
          <w:t>here.</w:t>
        </w:r>
      </w:hyperlink>
    </w:p>
    <w:p w14:paraId="2FF2F535" w14:textId="77777777" w:rsidR="007005CE" w:rsidRPr="00997703" w:rsidRDefault="007005CE" w:rsidP="007005CE">
      <w:pPr>
        <w:spacing w:after="80" w:line="252" w:lineRule="auto"/>
        <w:ind w:left="720"/>
      </w:pPr>
      <w:r w:rsidRPr="00997703">
        <w:rPr>
          <w:noProof/>
        </w:rPr>
        <w:drawing>
          <wp:anchor distT="0" distB="0" distL="114300" distR="114300" simplePos="0" relativeHeight="251771904" behindDoc="0" locked="0" layoutInCell="1" allowOverlap="1" wp14:anchorId="084A13A5" wp14:editId="1CE062CF">
            <wp:simplePos x="0" y="0"/>
            <wp:positionH relativeFrom="column">
              <wp:posOffset>-54610</wp:posOffset>
            </wp:positionH>
            <wp:positionV relativeFrom="paragraph">
              <wp:posOffset>56515</wp:posOffset>
            </wp:positionV>
            <wp:extent cx="3260090" cy="2400300"/>
            <wp:effectExtent l="0" t="0" r="0" b="0"/>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0090" cy="2400300"/>
                    </a:xfrm>
                    <a:prstGeom prst="rect">
                      <a:avLst/>
                    </a:prstGeom>
                    <a:noFill/>
                  </pic:spPr>
                </pic:pic>
              </a:graphicData>
            </a:graphic>
            <wp14:sizeRelH relativeFrom="margin">
              <wp14:pctWidth>0</wp14:pctWidth>
            </wp14:sizeRelH>
            <wp14:sizeRelV relativeFrom="margin">
              <wp14:pctHeight>0</wp14:pctHeight>
            </wp14:sizeRelV>
          </wp:anchor>
        </w:drawing>
      </w:r>
      <w:r w:rsidRPr="00997703">
        <w:t xml:space="preserve">In 2010 </w:t>
      </w:r>
      <w:r>
        <w:t xml:space="preserve">UK </w:t>
      </w:r>
      <w:r w:rsidRPr="00997703">
        <w:t xml:space="preserve">Prime Minister David Cameron launched the National Wellbeing </w:t>
      </w:r>
      <w:proofErr w:type="spellStart"/>
      <w:r w:rsidRPr="00997703">
        <w:t>Programme</w:t>
      </w:r>
      <w:proofErr w:type="spellEnd"/>
      <w:r w:rsidRPr="00997703">
        <w:t xml:space="preserve"> to “start measuring our progress as a country, not just by how our economy is growing, but by how our lives are improving; not just by our standard of living, but by our quality of life.”  </w:t>
      </w:r>
      <w:r w:rsidRPr="00997703">
        <w:rPr>
          <w:lang w:val="en-GB"/>
        </w:rPr>
        <w:t xml:space="preserve">See reports and analysis </w:t>
      </w:r>
      <w:hyperlink r:id="rId22" w:history="1">
        <w:r w:rsidRPr="00997703">
          <w:rPr>
            <w:color w:val="0563C1" w:themeColor="hyperlink"/>
            <w:u w:val="single"/>
            <w:lang w:val="en-GB"/>
          </w:rPr>
          <w:t>here.</w:t>
        </w:r>
      </w:hyperlink>
      <w:r w:rsidRPr="00997703">
        <w:rPr>
          <w:lang w:val="en-GB"/>
        </w:rPr>
        <w:t xml:space="preserve"> </w:t>
      </w:r>
    </w:p>
    <w:p w14:paraId="16B5C8A6" w14:textId="77777777" w:rsidR="007005CE" w:rsidRPr="00997703" w:rsidRDefault="007005CE" w:rsidP="007005CE">
      <w:pPr>
        <w:spacing w:after="80" w:line="252" w:lineRule="auto"/>
        <w:ind w:left="-90"/>
      </w:pPr>
      <w:r w:rsidRPr="00997703">
        <w:t xml:space="preserve">Things that improve health and wellbeing may include: a political system that is seen as fair and just, physical security, education, family and social support, community engagement, housing, environment, employment and financial security, music, art, culture and health and social care services. </w:t>
      </w:r>
    </w:p>
    <w:p w14:paraId="56DF4C57" w14:textId="6B5FE2BE" w:rsidR="007005CE" w:rsidRPr="00997703" w:rsidRDefault="007005CE" w:rsidP="007005CE">
      <w:pPr>
        <w:spacing w:after="80" w:line="252" w:lineRule="auto"/>
        <w:ind w:left="-90"/>
      </w:pPr>
      <w:r w:rsidRPr="00997703">
        <w:rPr>
          <w:lang w:val="en-GB"/>
        </w:rPr>
        <w:t xml:space="preserve">These are personal and social judgements about freedom to improve the quality of life. For an introduction to capability theory, on which this is based see </w:t>
      </w:r>
      <w:hyperlink r:id="rId23" w:history="1">
        <w:r w:rsidRPr="00997703">
          <w:rPr>
            <w:color w:val="0563C1" w:themeColor="hyperlink"/>
            <w:u w:val="single"/>
            <w:lang w:val="en-GB"/>
          </w:rPr>
          <w:t>here</w:t>
        </w:r>
      </w:hyperlink>
      <w:r w:rsidRPr="00997703">
        <w:rPr>
          <w:lang w:val="en-GB"/>
        </w:rPr>
        <w:t xml:space="preserve">.   It is important to think through goals with individuals and communities to assess the health, social wellbeing and cultural factors that are valued. </w:t>
      </w:r>
      <w:r w:rsidR="0087241C">
        <w:rPr>
          <w:lang w:val="en-GB"/>
        </w:rPr>
        <w:t xml:space="preserve"> </w:t>
      </w:r>
      <w:r w:rsidRPr="00997703">
        <w:rPr>
          <w:lang w:val="en-GB"/>
        </w:rPr>
        <w:t xml:space="preserve">It may not be possible to measure all </w:t>
      </w:r>
      <w:proofErr w:type="gramStart"/>
      <w:r w:rsidRPr="00997703">
        <w:rPr>
          <w:lang w:val="en-GB"/>
        </w:rPr>
        <w:t>aspects</w:t>
      </w:r>
      <w:proofErr w:type="gramEnd"/>
      <w:r w:rsidRPr="00997703">
        <w:rPr>
          <w:lang w:val="en-GB"/>
        </w:rPr>
        <w:t xml:space="preserve"> but we can at least acknowledge and describe them from the perspective of participants, this is a part of a socio-economic evaluation process. </w:t>
      </w:r>
    </w:p>
    <w:p w14:paraId="4F807CBF" w14:textId="77777777" w:rsidR="007005CE" w:rsidRPr="00997703" w:rsidRDefault="007005CE" w:rsidP="007005CE">
      <w:pPr>
        <w:spacing w:after="80" w:line="252" w:lineRule="auto"/>
        <w:ind w:left="-86"/>
      </w:pPr>
      <w:r w:rsidRPr="00997703">
        <w:t>Conditions that support health and wellbeing were identified by Dahlgren and Whitehead (1991)</w:t>
      </w:r>
      <w:r>
        <w:t xml:space="preserve"> see </w:t>
      </w:r>
      <w:hyperlink r:id="rId24" w:history="1">
        <w:r w:rsidRPr="00997703">
          <w:rPr>
            <w:b/>
            <w:color w:val="0563C1" w:themeColor="hyperlink"/>
            <w:u w:val="single"/>
          </w:rPr>
          <w:t>here</w:t>
        </w:r>
      </w:hyperlink>
      <w:r w:rsidRPr="00997703">
        <w:rPr>
          <w:b/>
          <w:color w:val="0563C1" w:themeColor="hyperlink"/>
          <w:u w:val="single"/>
        </w:rPr>
        <w:t xml:space="preserve">. </w:t>
      </w:r>
      <w:r>
        <w:rPr>
          <w:b/>
          <w:color w:val="0563C1" w:themeColor="hyperlink"/>
          <w:u w:val="single"/>
        </w:rPr>
        <w:t xml:space="preserve"> </w:t>
      </w:r>
      <w:r w:rsidRPr="00997703">
        <w:t xml:space="preserve"> in “Policies and strategies to promote social equity in health” from which the diagram</w:t>
      </w:r>
      <w:r>
        <w:t xml:space="preserve"> </w:t>
      </w:r>
      <w:r w:rsidRPr="00997703">
        <w:t xml:space="preserve">is derived.  This recognizes that health and wellbeing are complex, with multiple causes and consequences. </w:t>
      </w:r>
    </w:p>
    <w:p w14:paraId="0F3E8EBF" w14:textId="11750424" w:rsidR="007005CE" w:rsidRDefault="00190BBC" w:rsidP="007005CE">
      <w:pPr>
        <w:spacing w:after="120" w:line="254" w:lineRule="auto"/>
        <w:ind w:left="-90"/>
        <w:rPr>
          <w:b/>
        </w:rPr>
      </w:pPr>
      <w:r>
        <w:rPr>
          <w:b/>
        </w:rPr>
        <w:t>The</w:t>
      </w:r>
      <w:r w:rsidR="00737205">
        <w:rPr>
          <w:b/>
        </w:rPr>
        <w:t>se</w:t>
      </w:r>
      <w:r>
        <w:rPr>
          <w:b/>
        </w:rPr>
        <w:t xml:space="preserve"> </w:t>
      </w:r>
      <w:r w:rsidR="00F35835">
        <w:rPr>
          <w:b/>
        </w:rPr>
        <w:t>1</w:t>
      </w:r>
      <w:r w:rsidR="00480B5C">
        <w:rPr>
          <w:b/>
        </w:rPr>
        <w:t>4</w:t>
      </w:r>
      <w:r>
        <w:rPr>
          <w:b/>
        </w:rPr>
        <w:t xml:space="preserve"> pages provide a range of insights into </w:t>
      </w:r>
      <w:r w:rsidR="00737205">
        <w:rPr>
          <w:b/>
        </w:rPr>
        <w:t>aspects</w:t>
      </w:r>
      <w:r>
        <w:rPr>
          <w:b/>
        </w:rPr>
        <w:t xml:space="preserve"> of health and wellbeing equity</w:t>
      </w:r>
      <w:r w:rsidR="00855662">
        <w:rPr>
          <w:b/>
        </w:rPr>
        <w:t>.</w:t>
      </w:r>
    </w:p>
    <w:p w14:paraId="6DF6E351" w14:textId="69F4D9DF" w:rsidR="007005CE" w:rsidRPr="00190BBC" w:rsidRDefault="007005CE" w:rsidP="007005CE">
      <w:pPr>
        <w:spacing w:after="120" w:line="254" w:lineRule="auto"/>
        <w:ind w:left="-90"/>
        <w:rPr>
          <w:b/>
          <w:color w:val="A50021"/>
          <w:sz w:val="36"/>
          <w:szCs w:val="36"/>
        </w:rPr>
      </w:pPr>
      <w:bookmarkStart w:id="1" w:name="_Hlk65936247"/>
      <w:r w:rsidRPr="00190BBC">
        <w:rPr>
          <w:b/>
          <w:noProof/>
          <w:color w:val="A50021"/>
          <w:sz w:val="36"/>
          <w:szCs w:val="36"/>
          <w:u w:val="single"/>
        </w:rPr>
        <w:lastRenderedPageBreak/>
        <w:drawing>
          <wp:anchor distT="0" distB="0" distL="114300" distR="114300" simplePos="0" relativeHeight="251812864" behindDoc="1" locked="0" layoutInCell="1" allowOverlap="1" wp14:anchorId="673B5CB4" wp14:editId="44434497">
            <wp:simplePos x="0" y="0"/>
            <wp:positionH relativeFrom="column">
              <wp:posOffset>-130175</wp:posOffset>
            </wp:positionH>
            <wp:positionV relativeFrom="paragraph">
              <wp:posOffset>419100</wp:posOffset>
            </wp:positionV>
            <wp:extent cx="5744965" cy="1665242"/>
            <wp:effectExtent l="0" t="0" r="8255" b="0"/>
            <wp:wrapTight wrapText="bothSides">
              <wp:wrapPolygon edited="0">
                <wp:start x="0" y="0"/>
                <wp:lineTo x="0" y="21254"/>
                <wp:lineTo x="21559" y="21254"/>
                <wp:lineTo x="21559"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1123" r="4911" b="13713"/>
                    <a:stretch/>
                  </pic:blipFill>
                  <pic:spPr bwMode="auto">
                    <a:xfrm>
                      <a:off x="0" y="0"/>
                      <a:ext cx="5744965" cy="1665242"/>
                    </a:xfrm>
                    <a:prstGeom prst="rect">
                      <a:avLst/>
                    </a:prstGeom>
                    <a:noFill/>
                    <a:ln>
                      <a:noFill/>
                    </a:ln>
                    <a:extLst>
                      <a:ext uri="{53640926-AAD7-44D8-BBD7-CCE9431645EC}">
                        <a14:shadowObscured xmlns:a14="http://schemas.microsoft.com/office/drawing/2010/main"/>
                      </a:ext>
                    </a:extLst>
                  </pic:spPr>
                </pic:pic>
              </a:graphicData>
            </a:graphic>
          </wp:anchor>
        </w:drawing>
      </w:r>
      <w:r w:rsidR="00190BBC" w:rsidRPr="00190BBC">
        <w:rPr>
          <w:b/>
          <w:color w:val="A50021"/>
          <w:sz w:val="36"/>
          <w:szCs w:val="36"/>
        </w:rPr>
        <w:t>A Capability Theory of Equity</w:t>
      </w:r>
    </w:p>
    <w:bookmarkEnd w:id="1"/>
    <w:p w14:paraId="337B8187" w14:textId="77777777" w:rsidR="007005CE" w:rsidRPr="000B717C" w:rsidRDefault="007005CE" w:rsidP="00264215">
      <w:pPr>
        <w:spacing w:after="80" w:line="254" w:lineRule="auto"/>
        <w:ind w:left="-86"/>
      </w:pPr>
      <w:r w:rsidRPr="000B717C">
        <w:t xml:space="preserve">Capability theory underlies much of current thinking about wellbeing, including the UN Sustainable Development Goals and UK attempts to measure quality of life. The ideas were developed by the Nobel prize winning economist and philosopher Amartya Sen in his 1979 book “Equality of What”, his editing of “Quality of Life” in 1992 with Martha Nussbaum, his 2009 book “The Idea of Justice” and his contribution to the 2009 Stiglitz, Sen and Fitoussi “Commission on the Measurement of Economic Performance and Social Progress” set up by French President Nicholas Sarkozy, see </w:t>
      </w:r>
      <w:hyperlink r:id="rId26" w:history="1">
        <w:r w:rsidRPr="000B717C">
          <w:rPr>
            <w:color w:val="0563C1" w:themeColor="hyperlink"/>
            <w:u w:val="single"/>
          </w:rPr>
          <w:t>here</w:t>
        </w:r>
      </w:hyperlink>
      <w:r w:rsidRPr="000B717C">
        <w:t xml:space="preserve">. </w:t>
      </w:r>
    </w:p>
    <w:p w14:paraId="2424EF7C" w14:textId="3C8E7B77" w:rsidR="007005CE" w:rsidRPr="000B717C" w:rsidRDefault="00264215" w:rsidP="00264215">
      <w:pPr>
        <w:spacing w:after="80" w:line="254" w:lineRule="auto"/>
        <w:ind w:left="-86"/>
      </w:pPr>
      <w:r>
        <w:t xml:space="preserve">John </w:t>
      </w:r>
      <w:r w:rsidRPr="000B717C">
        <w:t>Rawls</w:t>
      </w:r>
      <w:r>
        <w:t xml:space="preserve">’ </w:t>
      </w:r>
      <w:r w:rsidR="00190BBC">
        <w:t>theory</w:t>
      </w:r>
      <w:r>
        <w:t xml:space="preserve"> of justice, as a state that would be seen as fair by someone unaware of their place in society </w:t>
      </w:r>
      <w:r w:rsidR="00190BBC">
        <w:t>(</w:t>
      </w:r>
      <w:r w:rsidR="00480B5C">
        <w:t>race</w:t>
      </w:r>
      <w:r>
        <w:t xml:space="preserve">, wealth, education </w:t>
      </w:r>
      <w:proofErr w:type="spellStart"/>
      <w:r>
        <w:t>etc</w:t>
      </w:r>
      <w:proofErr w:type="spellEnd"/>
      <w:r w:rsidR="00190BBC">
        <w:t>)</w:t>
      </w:r>
      <w:r>
        <w:t xml:space="preserve">, was a starting point for this more complex idea of equity. </w:t>
      </w:r>
      <w:r w:rsidR="00480B5C">
        <w:t xml:space="preserve"> </w:t>
      </w:r>
      <w:r w:rsidR="007005CE" w:rsidRPr="000B717C">
        <w:t xml:space="preserve">Capability theory moves away from the idea of economic growth, as the prime measure of </w:t>
      </w:r>
      <w:r w:rsidR="00480B5C">
        <w:t xml:space="preserve">social </w:t>
      </w:r>
      <w:r w:rsidR="007005CE" w:rsidRPr="000B717C">
        <w:t>development in rich and poor countries.</w:t>
      </w:r>
      <w:r w:rsidR="00190BBC">
        <w:t xml:space="preserve"> </w:t>
      </w:r>
      <w:r w:rsidR="007005CE" w:rsidRPr="000B717C">
        <w:t xml:space="preserve"> Becoming richer enable</w:t>
      </w:r>
      <w:r>
        <w:t>s</w:t>
      </w:r>
      <w:r w:rsidR="007005CE" w:rsidRPr="000B717C">
        <w:t xml:space="preserve"> some people to live more comfortably but does not reflect the many complex factors that enhance or constrain the lives of individuals and communities.   Capability theory stresses the role of the state in ensuring freedom of individuals and groups to enhance their wellbeing in a sustainable and equitable way, while recognizing their choices and obstacles.</w:t>
      </w:r>
      <w:r>
        <w:t xml:space="preserve"> </w:t>
      </w:r>
    </w:p>
    <w:p w14:paraId="380440EA" w14:textId="223DEBDE" w:rsidR="007005CE" w:rsidRPr="000B717C" w:rsidRDefault="007005CE" w:rsidP="00264215">
      <w:pPr>
        <w:spacing w:after="80" w:line="254" w:lineRule="auto"/>
        <w:ind w:left="-86"/>
      </w:pPr>
      <w:r w:rsidRPr="000B717C">
        <w:t xml:space="preserve">A capability approach suggests that when measuring wellbeing it is essential to recognize and value the freedom of peoples’ roles in society (agency), and their action (functions) that lead to enhanced equity and wellbeing (utility), </w:t>
      </w:r>
      <w:proofErr w:type="gramStart"/>
      <w:r w:rsidRPr="000B717C">
        <w:t>provided that</w:t>
      </w:r>
      <w:proofErr w:type="gramEnd"/>
      <w:r w:rsidRPr="000B717C">
        <w:t xml:space="preserve"> this respects the rights of others and the physical and social environment.</w:t>
      </w:r>
      <w:r w:rsidR="00480B5C">
        <w:t xml:space="preserve"> </w:t>
      </w:r>
      <w:r w:rsidRPr="000B717C">
        <w:t xml:space="preserve"> This recognizes that people have different needs and demands so justice and freedom may have different meanings for each person and </w:t>
      </w:r>
      <w:r w:rsidR="00115087">
        <w:t xml:space="preserve">group in </w:t>
      </w:r>
      <w:r w:rsidRPr="000B717C">
        <w:t>society.</w:t>
      </w:r>
      <w:r w:rsidR="00480B5C">
        <w:t xml:space="preserve"> </w:t>
      </w:r>
      <w:r w:rsidRPr="000B717C">
        <w:t xml:space="preserve"> Measures of wellbeing at individual or community level should evaluate the extent to which people achieve their aims in terms of:</w:t>
      </w:r>
    </w:p>
    <w:p w14:paraId="163B14D2" w14:textId="77777777" w:rsidR="007005CE" w:rsidRPr="000B717C" w:rsidRDefault="007005CE" w:rsidP="00264215">
      <w:pPr>
        <w:numPr>
          <w:ilvl w:val="0"/>
          <w:numId w:val="9"/>
        </w:numPr>
        <w:spacing w:after="80" w:line="254" w:lineRule="auto"/>
        <w:contextualSpacing/>
      </w:pPr>
      <w:r w:rsidRPr="000B717C">
        <w:t>Material living standards (income, consumption and wealth</w:t>
      </w:r>
      <w:proofErr w:type="gramStart"/>
      <w:r w:rsidRPr="000B717C">
        <w:t>);</w:t>
      </w:r>
      <w:proofErr w:type="gramEnd"/>
    </w:p>
    <w:p w14:paraId="739A7E86" w14:textId="77777777" w:rsidR="007005CE" w:rsidRPr="000B717C" w:rsidRDefault="007005CE" w:rsidP="00264215">
      <w:pPr>
        <w:numPr>
          <w:ilvl w:val="0"/>
          <w:numId w:val="9"/>
        </w:numPr>
        <w:spacing w:after="80" w:line="254" w:lineRule="auto"/>
        <w:contextualSpacing/>
      </w:pPr>
      <w:proofErr w:type="gramStart"/>
      <w:r w:rsidRPr="000B717C">
        <w:t>Health;</w:t>
      </w:r>
      <w:proofErr w:type="gramEnd"/>
      <w:r w:rsidRPr="000B717C">
        <w:t xml:space="preserve"> </w:t>
      </w:r>
    </w:p>
    <w:p w14:paraId="08F4CA67" w14:textId="77777777" w:rsidR="007005CE" w:rsidRPr="000B717C" w:rsidRDefault="007005CE" w:rsidP="00264215">
      <w:pPr>
        <w:numPr>
          <w:ilvl w:val="0"/>
          <w:numId w:val="9"/>
        </w:numPr>
        <w:spacing w:after="80" w:line="254" w:lineRule="auto"/>
        <w:contextualSpacing/>
      </w:pPr>
      <w:proofErr w:type="gramStart"/>
      <w:r w:rsidRPr="000B717C">
        <w:t>Education;</w:t>
      </w:r>
      <w:proofErr w:type="gramEnd"/>
      <w:r w:rsidRPr="000B717C">
        <w:t xml:space="preserve"> </w:t>
      </w:r>
    </w:p>
    <w:p w14:paraId="32057E4D" w14:textId="77777777" w:rsidR="007005CE" w:rsidRPr="000B717C" w:rsidRDefault="007005CE" w:rsidP="00264215">
      <w:pPr>
        <w:numPr>
          <w:ilvl w:val="0"/>
          <w:numId w:val="9"/>
        </w:numPr>
        <w:spacing w:after="80" w:line="254" w:lineRule="auto"/>
        <w:contextualSpacing/>
      </w:pPr>
      <w:r w:rsidRPr="000B717C">
        <w:t xml:space="preserve">Personal activities including </w:t>
      </w:r>
      <w:proofErr w:type="gramStart"/>
      <w:r w:rsidRPr="000B717C">
        <w:t>work;</w:t>
      </w:r>
      <w:proofErr w:type="gramEnd"/>
      <w:r w:rsidRPr="000B717C">
        <w:t xml:space="preserve"> </w:t>
      </w:r>
    </w:p>
    <w:p w14:paraId="17CB223F" w14:textId="77777777" w:rsidR="007005CE" w:rsidRPr="000B717C" w:rsidRDefault="007005CE" w:rsidP="00264215">
      <w:pPr>
        <w:numPr>
          <w:ilvl w:val="0"/>
          <w:numId w:val="9"/>
        </w:numPr>
        <w:spacing w:after="80" w:line="254" w:lineRule="auto"/>
        <w:contextualSpacing/>
      </w:pPr>
      <w:r w:rsidRPr="000B717C">
        <w:t xml:space="preserve">Political voice and </w:t>
      </w:r>
      <w:proofErr w:type="gramStart"/>
      <w:r w:rsidRPr="000B717C">
        <w:t>governance;</w:t>
      </w:r>
      <w:proofErr w:type="gramEnd"/>
    </w:p>
    <w:p w14:paraId="66ED8F4B" w14:textId="77777777" w:rsidR="007005CE" w:rsidRPr="000B717C" w:rsidRDefault="007005CE" w:rsidP="00264215">
      <w:pPr>
        <w:numPr>
          <w:ilvl w:val="0"/>
          <w:numId w:val="9"/>
        </w:numPr>
        <w:spacing w:after="80" w:line="254" w:lineRule="auto"/>
        <w:contextualSpacing/>
      </w:pPr>
      <w:r w:rsidRPr="000B717C">
        <w:t xml:space="preserve">Social connections and </w:t>
      </w:r>
      <w:proofErr w:type="gramStart"/>
      <w:r w:rsidRPr="000B717C">
        <w:t>relationships;</w:t>
      </w:r>
      <w:proofErr w:type="gramEnd"/>
      <w:r w:rsidRPr="000B717C">
        <w:t xml:space="preserve"> </w:t>
      </w:r>
    </w:p>
    <w:p w14:paraId="429F2A3B" w14:textId="77777777" w:rsidR="007005CE" w:rsidRPr="000B717C" w:rsidRDefault="007005CE" w:rsidP="00264215">
      <w:pPr>
        <w:numPr>
          <w:ilvl w:val="0"/>
          <w:numId w:val="9"/>
        </w:numPr>
        <w:spacing w:after="80" w:line="254" w:lineRule="auto"/>
        <w:contextualSpacing/>
      </w:pPr>
      <w:r w:rsidRPr="000B717C">
        <w:t>Environment (present and future conditions</w:t>
      </w:r>
      <w:proofErr w:type="gramStart"/>
      <w:r w:rsidRPr="000B717C">
        <w:t>);</w:t>
      </w:r>
      <w:proofErr w:type="gramEnd"/>
      <w:r w:rsidRPr="000B717C">
        <w:t xml:space="preserve"> </w:t>
      </w:r>
    </w:p>
    <w:p w14:paraId="6F23E82E" w14:textId="77777777" w:rsidR="007005CE" w:rsidRPr="000B717C" w:rsidRDefault="007005CE" w:rsidP="00264215">
      <w:pPr>
        <w:numPr>
          <w:ilvl w:val="0"/>
          <w:numId w:val="9"/>
        </w:numPr>
        <w:spacing w:after="80" w:line="254" w:lineRule="auto"/>
        <w:ind w:left="634"/>
      </w:pPr>
      <w:r w:rsidRPr="000B717C">
        <w:t>Insecurity, of an economic as well as a physical nature.</w:t>
      </w:r>
    </w:p>
    <w:p w14:paraId="4F8F293E" w14:textId="47F9E191" w:rsidR="007005CE" w:rsidRDefault="007005CE" w:rsidP="00264215">
      <w:pPr>
        <w:spacing w:after="80" w:line="254" w:lineRule="auto"/>
        <w:ind w:left="-86"/>
        <w:contextualSpacing/>
      </w:pPr>
      <w:r w:rsidRPr="000B717C">
        <w:t xml:space="preserve">Capability theory points to the need for </w:t>
      </w:r>
      <w:proofErr w:type="spellStart"/>
      <w:r>
        <w:t>p</w:t>
      </w:r>
      <w:r w:rsidRPr="000B717C">
        <w:t>ersonalised</w:t>
      </w:r>
      <w:proofErr w:type="spellEnd"/>
      <w:r w:rsidRPr="000B717C">
        <w:t xml:space="preserve"> </w:t>
      </w:r>
      <w:r w:rsidR="0087241C">
        <w:t>and community</w:t>
      </w:r>
      <w:r w:rsidR="00480B5C">
        <w:t>-</w:t>
      </w:r>
      <w:r w:rsidR="0087241C">
        <w:t xml:space="preserve">based </w:t>
      </w:r>
      <w:r>
        <w:t>c</w:t>
      </w:r>
      <w:r w:rsidRPr="000B717C">
        <w:t xml:space="preserve">are, enabling each person </w:t>
      </w:r>
      <w:r w:rsidR="0087241C">
        <w:t xml:space="preserve">and each community </w:t>
      </w:r>
      <w:r w:rsidRPr="000B717C">
        <w:t xml:space="preserve">to define their own health and wellbeing goals and helping them to address and overcome the obstacles they face see </w:t>
      </w:r>
      <w:hyperlink r:id="rId27" w:history="1">
        <w:r w:rsidRPr="000B717C">
          <w:rPr>
            <w:color w:val="0563C1" w:themeColor="hyperlink"/>
            <w:u w:val="single"/>
          </w:rPr>
          <w:t>here</w:t>
        </w:r>
      </w:hyperlink>
      <w:r w:rsidRPr="000B717C">
        <w:t xml:space="preserve">. </w:t>
      </w:r>
      <w:r w:rsidR="00480B5C">
        <w:t xml:space="preserve"> </w:t>
      </w:r>
      <w:r w:rsidRPr="000B717C">
        <w:t xml:space="preserve">It shows the need to </w:t>
      </w:r>
      <w:r>
        <w:t>address</w:t>
      </w:r>
      <w:r w:rsidRPr="000B717C">
        <w:t xml:space="preserve"> local</w:t>
      </w:r>
      <w:r>
        <w:t xml:space="preserve"> </w:t>
      </w:r>
      <w:r w:rsidRPr="000B717C">
        <w:t xml:space="preserve">needs rather than imposing </w:t>
      </w:r>
      <w:proofErr w:type="gramStart"/>
      <w:r w:rsidRPr="000B717C">
        <w:t>top down</w:t>
      </w:r>
      <w:proofErr w:type="gramEnd"/>
      <w:r w:rsidRPr="000B717C">
        <w:t xml:space="preserve"> solutions</w:t>
      </w:r>
      <w:r w:rsidR="00855662">
        <w:t xml:space="preserve"> or ideas of equity</w:t>
      </w:r>
      <w:r w:rsidRPr="000B717C">
        <w:t>.</w:t>
      </w:r>
      <w:r w:rsidR="00576CBE">
        <w:t xml:space="preserve">  For WHO resources on health equity see </w:t>
      </w:r>
      <w:hyperlink r:id="rId28" w:history="1">
        <w:r w:rsidR="00576CBE" w:rsidRPr="00576CBE">
          <w:rPr>
            <w:rStyle w:val="Hyperlink"/>
          </w:rPr>
          <w:t>here</w:t>
        </w:r>
      </w:hyperlink>
      <w:r w:rsidR="00576CBE">
        <w:t>.</w:t>
      </w:r>
    </w:p>
    <w:p w14:paraId="422E052B" w14:textId="77777777" w:rsidR="007005CE" w:rsidRPr="000B717C" w:rsidRDefault="007005CE" w:rsidP="00264215">
      <w:pPr>
        <w:spacing w:after="80" w:line="254" w:lineRule="auto"/>
        <w:ind w:left="-86"/>
        <w:contextualSpacing/>
        <w:rPr>
          <w:sz w:val="10"/>
          <w:szCs w:val="10"/>
        </w:rPr>
      </w:pPr>
      <w:r w:rsidRPr="000B717C">
        <w:t xml:space="preserve"> </w:t>
      </w:r>
    </w:p>
    <w:p w14:paraId="7A890DB2" w14:textId="0C63B06C" w:rsidR="007005CE" w:rsidRPr="000B717C" w:rsidRDefault="007005CE" w:rsidP="00264215">
      <w:pPr>
        <w:spacing w:after="80" w:line="254" w:lineRule="auto"/>
        <w:ind w:left="-90"/>
        <w:rPr>
          <w:b/>
        </w:rPr>
      </w:pPr>
      <w:r w:rsidRPr="000B717C">
        <w:rPr>
          <w:b/>
        </w:rPr>
        <w:t xml:space="preserve">What factors would you include in a </w:t>
      </w:r>
      <w:r w:rsidR="0087241C">
        <w:rPr>
          <w:b/>
        </w:rPr>
        <w:t>Community</w:t>
      </w:r>
      <w:r w:rsidRPr="000B717C">
        <w:rPr>
          <w:b/>
        </w:rPr>
        <w:t xml:space="preserve"> Care Plan to enhance the quality </w:t>
      </w:r>
      <w:r w:rsidR="00855662">
        <w:rPr>
          <w:b/>
        </w:rPr>
        <w:t xml:space="preserve">and equity of </w:t>
      </w:r>
      <w:r w:rsidRPr="000B717C">
        <w:rPr>
          <w:b/>
        </w:rPr>
        <w:t xml:space="preserve">health and wellbeing in your </w:t>
      </w:r>
      <w:r w:rsidRPr="000B717C">
        <w:rPr>
          <w:b/>
          <w:lang w:val="en-GB"/>
        </w:rPr>
        <w:t>community</w:t>
      </w:r>
      <w:r w:rsidR="0087241C">
        <w:rPr>
          <w:b/>
          <w:lang w:val="en-GB"/>
        </w:rPr>
        <w:t xml:space="preserve"> or in a community (however defined) that you know</w:t>
      </w:r>
      <w:r w:rsidRPr="000B717C">
        <w:rPr>
          <w:b/>
        </w:rPr>
        <w:t>?</w:t>
      </w:r>
    </w:p>
    <w:p w14:paraId="649A3FE8" w14:textId="4620B735" w:rsidR="00A30BD7" w:rsidRPr="00930F7A" w:rsidRDefault="00A30BD7" w:rsidP="00A30BD7">
      <w:pPr>
        <w:pStyle w:val="NormalWeb"/>
        <w:spacing w:before="0" w:beforeAutospacing="0" w:after="120" w:afterAutospacing="0"/>
        <w:rPr>
          <w:rFonts w:asciiTheme="minorHAnsi" w:hAnsiTheme="minorHAnsi" w:cstheme="minorHAnsi"/>
          <w:b/>
          <w:bCs/>
          <w:color w:val="A50021"/>
          <w:sz w:val="36"/>
          <w:szCs w:val="36"/>
        </w:rPr>
      </w:pPr>
      <w:bookmarkStart w:id="2" w:name="_Hlk65936302"/>
      <w:r w:rsidRPr="00930F7A">
        <w:rPr>
          <w:b/>
          <w:bCs/>
          <w:noProof/>
          <w:color w:val="A50021"/>
        </w:rPr>
        <w:lastRenderedPageBreak/>
        <w:drawing>
          <wp:anchor distT="0" distB="0" distL="114300" distR="114300" simplePos="0" relativeHeight="251758592" behindDoc="1" locked="0" layoutInCell="1" allowOverlap="1" wp14:anchorId="08CD4543" wp14:editId="18064369">
            <wp:simplePos x="0" y="0"/>
            <wp:positionH relativeFrom="column">
              <wp:posOffset>0</wp:posOffset>
            </wp:positionH>
            <wp:positionV relativeFrom="paragraph">
              <wp:posOffset>2540</wp:posOffset>
            </wp:positionV>
            <wp:extent cx="3066415" cy="1338580"/>
            <wp:effectExtent l="0" t="0" r="635" b="0"/>
            <wp:wrapTight wrapText="bothSides">
              <wp:wrapPolygon edited="0">
                <wp:start x="0" y="0"/>
                <wp:lineTo x="0" y="21211"/>
                <wp:lineTo x="21470" y="21211"/>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6415" cy="1338580"/>
                    </a:xfrm>
                    <a:prstGeom prst="rect">
                      <a:avLst/>
                    </a:prstGeom>
                  </pic:spPr>
                </pic:pic>
              </a:graphicData>
            </a:graphic>
            <wp14:sizeRelH relativeFrom="page">
              <wp14:pctWidth>0</wp14:pctWidth>
            </wp14:sizeRelH>
            <wp14:sizeRelV relativeFrom="page">
              <wp14:pctHeight>0</wp14:pctHeight>
            </wp14:sizeRelV>
          </wp:anchor>
        </w:drawing>
      </w:r>
      <w:r w:rsidRPr="00930F7A">
        <w:rPr>
          <w:rFonts w:asciiTheme="minorHAnsi" w:hAnsiTheme="minorHAnsi" w:cstheme="minorHAnsi"/>
          <w:b/>
          <w:bCs/>
          <w:color w:val="A50021"/>
          <w:sz w:val="36"/>
          <w:szCs w:val="36"/>
        </w:rPr>
        <w:t>Developing, Emerging or Low Income and the</w:t>
      </w:r>
      <w:r w:rsidR="00FA1E8D">
        <w:rPr>
          <w:rFonts w:asciiTheme="minorHAnsi" w:hAnsiTheme="minorHAnsi" w:cstheme="minorHAnsi"/>
          <w:b/>
          <w:bCs/>
          <w:color w:val="A50021"/>
          <w:sz w:val="36"/>
          <w:szCs w:val="36"/>
        </w:rPr>
        <w:t xml:space="preserve"> </w:t>
      </w:r>
      <w:r w:rsidRPr="00930F7A">
        <w:rPr>
          <w:rFonts w:asciiTheme="minorHAnsi" w:hAnsiTheme="minorHAnsi" w:cstheme="minorHAnsi"/>
          <w:b/>
          <w:bCs/>
          <w:color w:val="A50021"/>
          <w:sz w:val="36"/>
          <w:szCs w:val="36"/>
        </w:rPr>
        <w:t>99%</w:t>
      </w:r>
    </w:p>
    <w:bookmarkEnd w:id="2"/>
    <w:p w14:paraId="0C92A46A" w14:textId="77777777" w:rsidR="00A30BD7" w:rsidRPr="00CA436C" w:rsidRDefault="00A30BD7" w:rsidP="00A30BD7">
      <w:pPr>
        <w:pStyle w:val="NormalWeb"/>
        <w:spacing w:before="0" w:beforeAutospacing="0" w:after="165" w:afterAutospacing="0"/>
        <w:rPr>
          <w:rFonts w:asciiTheme="minorHAnsi" w:hAnsiTheme="minorHAnsi" w:cstheme="minorHAnsi"/>
          <w:color w:val="A50021"/>
          <w:sz w:val="16"/>
          <w:szCs w:val="16"/>
        </w:rPr>
      </w:pPr>
    </w:p>
    <w:p w14:paraId="70BA3705" w14:textId="77777777" w:rsidR="00A30BD7" w:rsidRPr="009865C6" w:rsidRDefault="00A30BD7" w:rsidP="00A30BD7">
      <w:pPr>
        <w:spacing w:after="165" w:line="240" w:lineRule="auto"/>
        <w:rPr>
          <w:rFonts w:ascii="Georgia" w:eastAsia="Times New Roman" w:hAnsi="Georgia" w:cs="Times New Roman"/>
          <w:color w:val="A50021"/>
          <w:sz w:val="23"/>
          <w:szCs w:val="23"/>
        </w:rPr>
      </w:pPr>
      <w:r w:rsidRPr="009865C6">
        <w:rPr>
          <w:rFonts w:ascii="Calibri" w:eastAsia="Times New Roman" w:hAnsi="Calibri" w:cs="Calibri"/>
          <w:color w:val="A50021"/>
          <w:sz w:val="28"/>
          <w:szCs w:val="28"/>
        </w:rPr>
        <w:t xml:space="preserve">Map </w:t>
      </w:r>
      <w:r>
        <w:rPr>
          <w:rFonts w:ascii="Calibri" w:eastAsia="Times New Roman" w:hAnsi="Calibri" w:cs="Calibri"/>
          <w:color w:val="A50021"/>
          <w:sz w:val="28"/>
          <w:szCs w:val="28"/>
        </w:rPr>
        <w:t>of</w:t>
      </w:r>
      <w:r w:rsidRPr="009865C6">
        <w:rPr>
          <w:rFonts w:ascii="Calibri" w:eastAsia="Times New Roman" w:hAnsi="Calibri" w:cs="Calibri"/>
          <w:color w:val="A50021"/>
          <w:sz w:val="28"/>
          <w:szCs w:val="28"/>
        </w:rPr>
        <w:t xml:space="preserve"> </w:t>
      </w:r>
      <w:r>
        <w:rPr>
          <w:rFonts w:ascii="Calibri" w:eastAsia="Times New Roman" w:hAnsi="Calibri" w:cs="Calibri"/>
          <w:color w:val="A50021"/>
          <w:sz w:val="28"/>
          <w:szCs w:val="28"/>
        </w:rPr>
        <w:t>low, lower-middle, upper middle and high-income countries</w:t>
      </w:r>
    </w:p>
    <w:p w14:paraId="32DDA3B8" w14:textId="6773D9D4" w:rsidR="00A30BD7" w:rsidRPr="00573287" w:rsidRDefault="00A30BD7" w:rsidP="00A30BD7">
      <w:pPr>
        <w:pStyle w:val="NormalWeb"/>
        <w:spacing w:before="0" w:beforeAutospacing="0" w:after="120" w:afterAutospacing="0"/>
        <w:rPr>
          <w:rFonts w:asciiTheme="minorHAnsi" w:hAnsiTheme="minorHAnsi" w:cstheme="minorHAnsi"/>
          <w:sz w:val="22"/>
          <w:szCs w:val="22"/>
        </w:rPr>
      </w:pPr>
      <w:r w:rsidRPr="00573287">
        <w:rPr>
          <w:rFonts w:asciiTheme="minorHAnsi" w:hAnsiTheme="minorHAnsi" w:cstheme="minorHAnsi"/>
          <w:sz w:val="22"/>
          <w:szCs w:val="22"/>
        </w:rPr>
        <w:t xml:space="preserve">In the 2016 edition of its World Development Indicators </w:t>
      </w:r>
      <w:hyperlink r:id="rId30" w:history="1">
        <w:r w:rsidRPr="00573287">
          <w:rPr>
            <w:rStyle w:val="Hyperlink"/>
            <w:rFonts w:asciiTheme="minorHAnsi" w:hAnsiTheme="minorHAnsi" w:cstheme="minorHAnsi"/>
            <w:color w:val="auto"/>
            <w:sz w:val="22"/>
            <w:szCs w:val="22"/>
          </w:rPr>
          <w:t>here</w:t>
        </w:r>
      </w:hyperlink>
      <w:r w:rsidRPr="00573287">
        <w:rPr>
          <w:rFonts w:asciiTheme="minorHAnsi" w:hAnsiTheme="minorHAnsi" w:cstheme="minorHAnsi"/>
          <w:sz w:val="22"/>
          <w:szCs w:val="22"/>
        </w:rPr>
        <w:t xml:space="preserve">, the World Bank decided to stop using the terms “developing” and “developed” to describe countries. </w:t>
      </w:r>
      <w:r w:rsidR="0087241C">
        <w:rPr>
          <w:rFonts w:asciiTheme="minorHAnsi" w:hAnsiTheme="minorHAnsi" w:cstheme="minorHAnsi"/>
          <w:sz w:val="22"/>
          <w:szCs w:val="22"/>
        </w:rPr>
        <w:t xml:space="preserve"> </w:t>
      </w:r>
      <w:r w:rsidRPr="00573287">
        <w:rPr>
          <w:rFonts w:asciiTheme="minorHAnsi" w:hAnsiTheme="minorHAnsi" w:cstheme="minorHAnsi"/>
          <w:sz w:val="22"/>
          <w:szCs w:val="22"/>
        </w:rPr>
        <w:t xml:space="preserve">This is because there is no clear definition of such terms, they seem to imply that all nations will </w:t>
      </w:r>
      <w:proofErr w:type="gramStart"/>
      <w:r w:rsidRPr="00573287">
        <w:rPr>
          <w:rFonts w:asciiTheme="minorHAnsi" w:hAnsiTheme="minorHAnsi" w:cstheme="minorHAnsi"/>
          <w:sz w:val="22"/>
          <w:szCs w:val="22"/>
        </w:rPr>
        <w:t>chose</w:t>
      </w:r>
      <w:proofErr w:type="gramEnd"/>
      <w:r w:rsidRPr="00573287">
        <w:rPr>
          <w:rFonts w:asciiTheme="minorHAnsi" w:hAnsiTheme="minorHAnsi" w:cstheme="minorHAnsi"/>
          <w:sz w:val="22"/>
          <w:szCs w:val="22"/>
        </w:rPr>
        <w:t xml:space="preserve"> a similar path to “emerge” from traditional society to an industrial economy and that “developed” countries are superior because they are richer. While there have been various attempts to introduce a “Human Development Index” see </w:t>
      </w:r>
      <w:hyperlink r:id="rId31" w:tgtFrame="_blank" w:history="1">
        <w:r w:rsidRPr="00573287">
          <w:rPr>
            <w:rStyle w:val="Hyperlink"/>
            <w:rFonts w:asciiTheme="minorHAnsi" w:hAnsiTheme="minorHAnsi" w:cstheme="minorHAnsi"/>
            <w:color w:val="auto"/>
            <w:sz w:val="22"/>
            <w:szCs w:val="22"/>
          </w:rPr>
          <w:t>here</w:t>
        </w:r>
      </w:hyperlink>
      <w:r w:rsidRPr="00573287">
        <w:rPr>
          <w:rFonts w:asciiTheme="minorHAnsi" w:hAnsiTheme="minorHAnsi" w:cstheme="minorHAnsi"/>
          <w:sz w:val="22"/>
          <w:szCs w:val="22"/>
        </w:rPr>
        <w:t>, it is notable that the most “developed” nations include</w:t>
      </w:r>
      <w:r>
        <w:rPr>
          <w:rFonts w:asciiTheme="minorHAnsi" w:hAnsiTheme="minorHAnsi" w:cstheme="minorHAnsi"/>
          <w:sz w:val="22"/>
          <w:szCs w:val="22"/>
        </w:rPr>
        <w:t>d</w:t>
      </w:r>
      <w:r w:rsidRPr="00573287">
        <w:rPr>
          <w:rFonts w:asciiTheme="minorHAnsi" w:hAnsiTheme="minorHAnsi" w:cstheme="minorHAnsi"/>
          <w:sz w:val="22"/>
          <w:szCs w:val="22"/>
        </w:rPr>
        <w:t xml:space="preserve"> a country which does not allow women basic rights, and one which sees the deaths of thousands of people each year because it cannot agree gun controls. </w:t>
      </w:r>
    </w:p>
    <w:p w14:paraId="7BDE88B5" w14:textId="77777777" w:rsidR="00A30BD7" w:rsidRPr="00573287" w:rsidRDefault="00A30BD7" w:rsidP="00A30BD7">
      <w:pPr>
        <w:pStyle w:val="NormalWeb"/>
        <w:spacing w:before="0" w:beforeAutospacing="0" w:after="120" w:afterAutospacing="0"/>
        <w:rPr>
          <w:rFonts w:asciiTheme="minorHAnsi" w:hAnsiTheme="minorHAnsi" w:cstheme="minorHAnsi"/>
          <w:sz w:val="22"/>
          <w:szCs w:val="22"/>
        </w:rPr>
      </w:pPr>
      <w:r w:rsidRPr="00573287">
        <w:rPr>
          <w:rFonts w:asciiTheme="minorHAnsi" w:hAnsiTheme="minorHAnsi" w:cstheme="minorHAnsi"/>
          <w:sz w:val="22"/>
          <w:szCs w:val="22"/>
        </w:rPr>
        <w:t xml:space="preserve">The World Bank 2017 Indicator Tool can be used to show: population, health and poverty by income levels based on annual GNI (Gross National Income) per capita, at average exchange rates (Atlas method) in US dollars, and poverty levels based on $1.9 per day (at PPP) in 2012. This analysis can be extended to show a variety of </w:t>
      </w:r>
      <w:proofErr w:type="gramStart"/>
      <w:r w:rsidRPr="00573287">
        <w:rPr>
          <w:rFonts w:asciiTheme="minorHAnsi" w:hAnsiTheme="minorHAnsi" w:cstheme="minorHAnsi"/>
          <w:sz w:val="22"/>
          <w:szCs w:val="22"/>
        </w:rPr>
        <w:t>health related</w:t>
      </w:r>
      <w:proofErr w:type="gramEnd"/>
      <w:r w:rsidRPr="00573287">
        <w:rPr>
          <w:rFonts w:asciiTheme="minorHAnsi" w:hAnsiTheme="minorHAnsi" w:cstheme="minorHAnsi"/>
          <w:sz w:val="22"/>
          <w:szCs w:val="22"/>
        </w:rPr>
        <w:t xml:space="preserve"> outcomes by income level or by country, for example</w:t>
      </w:r>
      <w:r>
        <w:rPr>
          <w:rFonts w:asciiTheme="minorHAnsi" w:hAnsiTheme="minorHAnsi" w:cstheme="minorHAnsi"/>
          <w:sz w:val="22"/>
          <w:szCs w:val="22"/>
        </w:rPr>
        <w:t>:</w:t>
      </w:r>
    </w:p>
    <w:p w14:paraId="232F70CE"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proofErr w:type="gramStart"/>
      <w:r w:rsidRPr="00344C0C">
        <w:rPr>
          <w:rFonts w:asciiTheme="minorHAnsi" w:hAnsiTheme="minorHAnsi" w:cstheme="minorHAnsi"/>
          <w:b/>
          <w:bCs/>
          <w:sz w:val="22"/>
          <w:szCs w:val="22"/>
        </w:rPr>
        <w:t>Low income</w:t>
      </w:r>
      <w:proofErr w:type="gramEnd"/>
      <w:r w:rsidRPr="00344C0C">
        <w:rPr>
          <w:rFonts w:asciiTheme="minorHAnsi" w:hAnsiTheme="minorHAnsi" w:cstheme="minorHAnsi"/>
          <w:b/>
          <w:bCs/>
          <w:sz w:val="22"/>
          <w:szCs w:val="22"/>
        </w:rPr>
        <w:t xml:space="preserve"> countries</w:t>
      </w:r>
      <w:r w:rsidRPr="00573287">
        <w:rPr>
          <w:rFonts w:asciiTheme="minorHAnsi" w:hAnsiTheme="minorHAnsi" w:cstheme="minorHAnsi"/>
          <w:sz w:val="22"/>
          <w:szCs w:val="22"/>
        </w:rPr>
        <w:t xml:space="preserve"> $1,045 or less, 0.64 billion people, of whom 46.2% live in Absolute Poverty, Life Expectancy at Birth 60.2 years, Deaths from Communicable diseases 58.2%, Deaths from NCDs 31.6%, Access to Improved Water 63.5%, Access to Improved Sanitation 27%, Total Health</w:t>
      </w:r>
      <w:r>
        <w:rPr>
          <w:rFonts w:asciiTheme="minorHAnsi" w:hAnsiTheme="minorHAnsi" w:cstheme="minorHAnsi"/>
          <w:sz w:val="22"/>
          <w:szCs w:val="22"/>
        </w:rPr>
        <w:t xml:space="preserve"> Expenditure</w:t>
      </w:r>
      <w:r w:rsidRPr="00573287">
        <w:rPr>
          <w:rFonts w:asciiTheme="minorHAnsi" w:hAnsiTheme="minorHAnsi" w:cstheme="minorHAnsi"/>
          <w:sz w:val="22"/>
          <w:szCs w:val="22"/>
        </w:rPr>
        <w:t xml:space="preserve"> per Capita $85.5, Out of Pocket </w:t>
      </w:r>
      <w:r>
        <w:rPr>
          <w:rFonts w:asciiTheme="minorHAnsi" w:hAnsiTheme="minorHAnsi" w:cstheme="minorHAnsi"/>
          <w:sz w:val="22"/>
          <w:szCs w:val="22"/>
        </w:rPr>
        <w:t>Spend</w:t>
      </w:r>
      <w:r w:rsidRPr="00573287">
        <w:rPr>
          <w:rFonts w:asciiTheme="minorHAnsi" w:hAnsiTheme="minorHAnsi" w:cstheme="minorHAnsi"/>
          <w:sz w:val="22"/>
          <w:szCs w:val="22"/>
        </w:rPr>
        <w:t xml:space="preserve"> as % Health 38.3%, Physicians (per 1000) 0.1.  </w:t>
      </w:r>
    </w:p>
    <w:p w14:paraId="6E075BC9"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r w:rsidRPr="00344C0C">
        <w:rPr>
          <w:rFonts w:asciiTheme="minorHAnsi" w:hAnsiTheme="minorHAnsi" w:cstheme="minorHAnsi"/>
          <w:b/>
          <w:bCs/>
          <w:sz w:val="22"/>
          <w:szCs w:val="22"/>
        </w:rPr>
        <w:t>Lower middle income</w:t>
      </w:r>
      <w:r w:rsidRPr="00573287">
        <w:rPr>
          <w:rFonts w:asciiTheme="minorHAnsi" w:hAnsiTheme="minorHAnsi" w:cstheme="minorHAnsi"/>
          <w:sz w:val="22"/>
          <w:szCs w:val="22"/>
        </w:rPr>
        <w:t xml:space="preserve"> $1,046 -$4125, 3 billion people 16.4% living in Absolute Poverty, Life Expectancy at Birth 66.7 year, Deaths from Communicable diseases 32.5%, Deaths from NCDs 56.7%, Access to Improved Water 87.1%, Access to Improved Sanitation 49.8%, Total Health Expenditure per Capita $233.5, Out of Pocket </w:t>
      </w:r>
      <w:r>
        <w:rPr>
          <w:rFonts w:asciiTheme="minorHAnsi" w:hAnsiTheme="minorHAnsi" w:cstheme="minorHAnsi"/>
          <w:sz w:val="22"/>
          <w:szCs w:val="22"/>
        </w:rPr>
        <w:t>Spend</w:t>
      </w:r>
      <w:r w:rsidRPr="00573287">
        <w:rPr>
          <w:rFonts w:asciiTheme="minorHAnsi" w:hAnsiTheme="minorHAnsi" w:cstheme="minorHAnsi"/>
          <w:sz w:val="22"/>
          <w:szCs w:val="22"/>
        </w:rPr>
        <w:t xml:space="preserve"> as % Health 55.5%, Physicians (per 1000) 0.8.</w:t>
      </w:r>
    </w:p>
    <w:p w14:paraId="2B591CC4"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r w:rsidRPr="00344C0C">
        <w:rPr>
          <w:rFonts w:asciiTheme="minorHAnsi" w:hAnsiTheme="minorHAnsi" w:cstheme="minorHAnsi"/>
          <w:b/>
          <w:bCs/>
          <w:sz w:val="22"/>
          <w:szCs w:val="22"/>
        </w:rPr>
        <w:t>Upper middle income</w:t>
      </w:r>
      <w:r w:rsidRPr="00573287">
        <w:rPr>
          <w:rFonts w:asciiTheme="minorHAnsi" w:hAnsiTheme="minorHAnsi" w:cstheme="minorHAnsi"/>
          <w:sz w:val="22"/>
          <w:szCs w:val="22"/>
        </w:rPr>
        <w:t xml:space="preserve"> $4,126-$12,735, 2.6 billion people 2.7% living in Absolute Poverty, Life Expectancy at Birth 74 years, Deaths from Communicable diseases 9.9%, Deaths from NCDs 81.4%, Access to Improved Water 93.6%, Access to Improved Sanitation 77.8%, Total Health Expenditure per Capita $813.5, Out of Pocket </w:t>
      </w:r>
      <w:r>
        <w:rPr>
          <w:rFonts w:asciiTheme="minorHAnsi" w:hAnsiTheme="minorHAnsi" w:cstheme="minorHAnsi"/>
          <w:sz w:val="22"/>
          <w:szCs w:val="22"/>
        </w:rPr>
        <w:t xml:space="preserve">Spend </w:t>
      </w:r>
      <w:r w:rsidRPr="00573287">
        <w:rPr>
          <w:rFonts w:asciiTheme="minorHAnsi" w:hAnsiTheme="minorHAnsi" w:cstheme="minorHAnsi"/>
          <w:sz w:val="22"/>
          <w:szCs w:val="22"/>
        </w:rPr>
        <w:t>as % Health 32.8%, Physicians (per 1000) 2.</w:t>
      </w:r>
    </w:p>
    <w:p w14:paraId="14B150AA"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r w:rsidRPr="00344C0C">
        <w:rPr>
          <w:rFonts w:asciiTheme="minorHAnsi" w:hAnsiTheme="minorHAnsi" w:cstheme="minorHAnsi"/>
          <w:b/>
          <w:bCs/>
          <w:sz w:val="22"/>
          <w:szCs w:val="22"/>
        </w:rPr>
        <w:t>High Income</w:t>
      </w:r>
      <w:r w:rsidRPr="00573287">
        <w:rPr>
          <w:rFonts w:asciiTheme="minorHAnsi" w:hAnsiTheme="minorHAnsi" w:cstheme="minorHAnsi"/>
          <w:sz w:val="22"/>
          <w:szCs w:val="22"/>
        </w:rPr>
        <w:t xml:space="preserve"> $12,736 or more, 1.2 billion people 0.4% living in Absolute Poverty, Life Expectancy at Birth 80.2 years, Deaths from Communicable diseases 6.5%, Deaths from NCDs 87.5%, Access to Improved Water 99.4%, Access to Improved Sanitation 99.3%, Total Health Expenditure per Capita $4,899.6, Out of Pocket </w:t>
      </w:r>
      <w:r>
        <w:rPr>
          <w:rFonts w:asciiTheme="minorHAnsi" w:hAnsiTheme="minorHAnsi" w:cstheme="minorHAnsi"/>
          <w:sz w:val="22"/>
          <w:szCs w:val="22"/>
        </w:rPr>
        <w:t>Spend</w:t>
      </w:r>
      <w:r w:rsidRPr="00573287">
        <w:rPr>
          <w:rFonts w:asciiTheme="minorHAnsi" w:hAnsiTheme="minorHAnsi" w:cstheme="minorHAnsi"/>
          <w:sz w:val="22"/>
          <w:szCs w:val="22"/>
        </w:rPr>
        <w:t xml:space="preserve"> as % Health 13.7%, Physicians (per 1000) 2.9.</w:t>
      </w:r>
    </w:p>
    <w:p w14:paraId="71704BD8" w14:textId="550FC970" w:rsidR="00A30BD7" w:rsidRDefault="00A30BD7" w:rsidP="00A30BD7">
      <w:pPr>
        <w:pStyle w:val="NormalWeb"/>
        <w:spacing w:before="0" w:beforeAutospacing="0" w:after="120" w:afterAutospacing="0"/>
        <w:rPr>
          <w:rFonts w:asciiTheme="minorHAnsi" w:hAnsiTheme="minorHAnsi" w:cstheme="minorHAnsi"/>
          <w:sz w:val="22"/>
          <w:szCs w:val="22"/>
        </w:rPr>
      </w:pPr>
      <w:r w:rsidRPr="00573287">
        <w:rPr>
          <w:rFonts w:asciiTheme="minorHAnsi" w:hAnsiTheme="minorHAnsi" w:cstheme="minorHAnsi"/>
          <w:sz w:val="22"/>
          <w:szCs w:val="22"/>
        </w:rPr>
        <w:t xml:space="preserve">At global level the overall trend </w:t>
      </w:r>
      <w:proofErr w:type="gramStart"/>
      <w:r w:rsidRPr="00573287">
        <w:rPr>
          <w:rFonts w:asciiTheme="minorHAnsi" w:hAnsiTheme="minorHAnsi" w:cstheme="minorHAnsi"/>
          <w:sz w:val="22"/>
          <w:szCs w:val="22"/>
        </w:rPr>
        <w:t>show</w:t>
      </w:r>
      <w:proofErr w:type="gramEnd"/>
      <w:r w:rsidRPr="00573287">
        <w:rPr>
          <w:rFonts w:asciiTheme="minorHAnsi" w:hAnsiTheme="minorHAnsi" w:cstheme="minorHAnsi"/>
          <w:sz w:val="22"/>
          <w:szCs w:val="22"/>
        </w:rPr>
        <w:t xml:space="preserve"> a decline in the numbers of people in Absolute Poverty by about 35-45 million per year. This might suggest that poverty could be eliminated in about 20 years. While there has been slow progress in reducing absolute poverty, the report from Oxfam published at the WEF Davos meeting </w:t>
      </w:r>
      <w:r w:rsidR="0087241C">
        <w:rPr>
          <w:rFonts w:asciiTheme="minorHAnsi" w:hAnsiTheme="minorHAnsi" w:cstheme="minorHAnsi"/>
          <w:sz w:val="22"/>
          <w:szCs w:val="22"/>
        </w:rPr>
        <w:t xml:space="preserve">in </w:t>
      </w:r>
      <w:r w:rsidRPr="00573287">
        <w:rPr>
          <w:rFonts w:asciiTheme="minorHAnsi" w:hAnsiTheme="minorHAnsi" w:cstheme="minorHAnsi"/>
          <w:sz w:val="22"/>
          <w:szCs w:val="22"/>
        </w:rPr>
        <w:t xml:space="preserve">January 2017 “An Economy for the 99%” showed rapidly rising inequality in 7 out of 10 countries. The report on this issue can be accessed </w:t>
      </w:r>
      <w:hyperlink r:id="rId32" w:history="1">
        <w:r w:rsidRPr="0098760A">
          <w:rPr>
            <w:rStyle w:val="Hyperlink"/>
            <w:rFonts w:asciiTheme="minorHAnsi" w:hAnsiTheme="minorHAnsi" w:cstheme="minorHAnsi"/>
            <w:sz w:val="22"/>
            <w:szCs w:val="22"/>
          </w:rPr>
          <w:t>here</w:t>
        </w:r>
      </w:hyperlink>
      <w:r w:rsidRPr="00573287">
        <w:rPr>
          <w:rFonts w:asciiTheme="minorHAnsi" w:hAnsiTheme="minorHAnsi" w:cstheme="minorHAnsi"/>
          <w:sz w:val="22"/>
          <w:szCs w:val="22"/>
        </w:rPr>
        <w:t xml:space="preserve"> . It shows that the 8 richest men own as much wealth as the 3.6 billion poorest people on the planet. And the world’s 10 biggest corporations together have revenue greater than that of the government revenue of 180 countries combined. </w:t>
      </w:r>
      <w:r>
        <w:rPr>
          <w:rFonts w:asciiTheme="minorHAnsi" w:hAnsiTheme="minorHAnsi" w:cstheme="minorHAnsi"/>
          <w:sz w:val="22"/>
          <w:szCs w:val="22"/>
        </w:rPr>
        <w:t xml:space="preserve">The increasing concentration of wealth as capital has been highlighted by Noam Chomsky and Thomas Piketty see his Ted talk </w:t>
      </w:r>
      <w:hyperlink r:id="rId33" w:history="1">
        <w:r w:rsidRPr="003424F4">
          <w:rPr>
            <w:rStyle w:val="Hyperlink"/>
            <w:rFonts w:asciiTheme="minorHAnsi" w:hAnsiTheme="minorHAnsi" w:cstheme="minorHAnsi"/>
            <w:sz w:val="22"/>
            <w:szCs w:val="22"/>
          </w:rPr>
          <w:t>here</w:t>
        </w:r>
      </w:hyperlink>
      <w:r>
        <w:rPr>
          <w:rFonts w:asciiTheme="minorHAnsi" w:hAnsiTheme="minorHAnsi" w:cstheme="minorHAnsi"/>
          <w:sz w:val="22"/>
          <w:szCs w:val="22"/>
        </w:rPr>
        <w:t>.</w:t>
      </w:r>
      <w:r w:rsidR="00CA436C">
        <w:rPr>
          <w:rFonts w:asciiTheme="minorHAnsi" w:hAnsiTheme="minorHAnsi" w:cstheme="minorHAnsi"/>
          <w:sz w:val="22"/>
          <w:szCs w:val="22"/>
        </w:rPr>
        <w:t xml:space="preserve">  In 2021 it was estimated that the world’s 10 richest people own $1.15 trillion and the combined wealth of all the billionaires in the world amount</w:t>
      </w:r>
      <w:r w:rsidR="00FB55F3">
        <w:rPr>
          <w:rFonts w:asciiTheme="minorHAnsi" w:hAnsiTheme="minorHAnsi" w:cstheme="minorHAnsi"/>
          <w:sz w:val="22"/>
          <w:szCs w:val="22"/>
        </w:rPr>
        <w:t>s</w:t>
      </w:r>
      <w:r w:rsidR="00CA436C">
        <w:rPr>
          <w:rFonts w:asciiTheme="minorHAnsi" w:hAnsiTheme="minorHAnsi" w:cstheme="minorHAnsi"/>
          <w:sz w:val="22"/>
          <w:szCs w:val="22"/>
        </w:rPr>
        <w:t xml:space="preserve"> to over $13 trillion.  A 10% </w:t>
      </w:r>
      <w:r w:rsidR="00FB55F3">
        <w:rPr>
          <w:rFonts w:asciiTheme="minorHAnsi" w:hAnsiTheme="minorHAnsi" w:cstheme="minorHAnsi"/>
          <w:sz w:val="22"/>
          <w:szCs w:val="22"/>
        </w:rPr>
        <w:t>tax increase on this wealth could meet most of the funding required for sustainable development.</w:t>
      </w:r>
    </w:p>
    <w:p w14:paraId="0CA02B70" w14:textId="74895F09" w:rsidR="00F35835" w:rsidRPr="00FB55F3" w:rsidRDefault="00A30BD7" w:rsidP="00FB55F3">
      <w:pPr>
        <w:pStyle w:val="NormalWeb"/>
        <w:spacing w:before="0" w:beforeAutospacing="0" w:after="120" w:afterAutospacing="0"/>
        <w:rPr>
          <w:rFonts w:asciiTheme="minorHAnsi" w:hAnsiTheme="minorHAnsi" w:cstheme="minorHAnsi"/>
          <w:b/>
          <w:bCs/>
          <w:sz w:val="22"/>
          <w:szCs w:val="22"/>
        </w:rPr>
      </w:pPr>
      <w:r w:rsidRPr="00713B31">
        <w:rPr>
          <w:rFonts w:asciiTheme="minorHAnsi" w:hAnsiTheme="minorHAnsi" w:cstheme="minorHAnsi"/>
          <w:b/>
          <w:bCs/>
          <w:sz w:val="22"/>
          <w:szCs w:val="22"/>
        </w:rPr>
        <w:t xml:space="preserve">Discuss how SfGH </w:t>
      </w:r>
      <w:r>
        <w:rPr>
          <w:rFonts w:asciiTheme="minorHAnsi" w:hAnsiTheme="minorHAnsi" w:cstheme="minorHAnsi"/>
          <w:b/>
          <w:bCs/>
          <w:sz w:val="22"/>
          <w:szCs w:val="22"/>
        </w:rPr>
        <w:t xml:space="preserve">should </w:t>
      </w:r>
      <w:r w:rsidRPr="00713B31">
        <w:rPr>
          <w:rFonts w:asciiTheme="minorHAnsi" w:hAnsiTheme="minorHAnsi" w:cstheme="minorHAnsi"/>
          <w:b/>
          <w:bCs/>
          <w:sz w:val="22"/>
          <w:szCs w:val="22"/>
        </w:rPr>
        <w:t>advocate for equity in health</w:t>
      </w:r>
      <w:r w:rsidR="00480B5C">
        <w:rPr>
          <w:rFonts w:asciiTheme="minorHAnsi" w:hAnsiTheme="minorHAnsi" w:cstheme="minorHAnsi"/>
          <w:b/>
          <w:bCs/>
          <w:sz w:val="22"/>
          <w:szCs w:val="22"/>
        </w:rPr>
        <w:t xml:space="preserve"> (SfGH may also wish to update these figures)</w:t>
      </w:r>
    </w:p>
    <w:p w14:paraId="2315C1A7" w14:textId="241130F9" w:rsidR="00F35835" w:rsidRPr="00F35835" w:rsidRDefault="00F35835" w:rsidP="00F35835">
      <w:pPr>
        <w:rPr>
          <w:rFonts w:ascii="Calibri" w:eastAsia="Calibri" w:hAnsi="Calibri" w:cs="Times New Roman"/>
          <w:b/>
          <w:bCs/>
          <w:color w:val="A50021"/>
          <w:sz w:val="40"/>
          <w:szCs w:val="40"/>
          <w:lang w:val="en-GB"/>
        </w:rPr>
      </w:pPr>
      <w:bookmarkStart w:id="3" w:name="_Hlk65936340"/>
      <w:r w:rsidRPr="00F35835">
        <w:rPr>
          <w:rFonts w:ascii="Calibri" w:eastAsia="Calibri" w:hAnsi="Calibri" w:cs="Times New Roman"/>
          <w:b/>
          <w:noProof/>
          <w:lang w:val="en-GB"/>
        </w:rPr>
        <w:lastRenderedPageBreak/>
        <w:drawing>
          <wp:anchor distT="0" distB="0" distL="114300" distR="114300" simplePos="0" relativeHeight="251823104" behindDoc="1" locked="0" layoutInCell="1" allowOverlap="1" wp14:anchorId="33795DB0" wp14:editId="37EBA0FF">
            <wp:simplePos x="0" y="0"/>
            <wp:positionH relativeFrom="column">
              <wp:posOffset>26670</wp:posOffset>
            </wp:positionH>
            <wp:positionV relativeFrom="paragraph">
              <wp:posOffset>358775</wp:posOffset>
            </wp:positionV>
            <wp:extent cx="5511165" cy="2269490"/>
            <wp:effectExtent l="0" t="0" r="0" b="0"/>
            <wp:wrapTight wrapText="bothSides">
              <wp:wrapPolygon edited="0">
                <wp:start x="0" y="0"/>
                <wp:lineTo x="0" y="21395"/>
                <wp:lineTo x="21503" y="21395"/>
                <wp:lineTo x="21503"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3175" t="14951" r="12155" b="7465"/>
                    <a:stretch/>
                  </pic:blipFill>
                  <pic:spPr bwMode="auto">
                    <a:xfrm>
                      <a:off x="0" y="0"/>
                      <a:ext cx="5511165" cy="2269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35835">
        <w:rPr>
          <w:rFonts w:ascii="Calibri" w:eastAsia="Calibri" w:hAnsi="Calibri" w:cs="Times New Roman"/>
          <w:b/>
          <w:bCs/>
          <w:color w:val="A50021"/>
          <w:sz w:val="40"/>
          <w:szCs w:val="40"/>
          <w:lang w:val="en-GB"/>
        </w:rPr>
        <w:t>The Bottom Billion</w:t>
      </w:r>
    </w:p>
    <w:bookmarkEnd w:id="3"/>
    <w:p w14:paraId="2C2555EB" w14:textId="3916358D" w:rsidR="00F35835" w:rsidRPr="00F35835" w:rsidRDefault="00F35835" w:rsidP="00F35835">
      <w:pPr>
        <w:rPr>
          <w:rFonts w:ascii="Calibri" w:eastAsia="Calibri" w:hAnsi="Calibri" w:cs="Times New Roman"/>
          <w:lang w:val="en-GB"/>
        </w:rPr>
      </w:pPr>
    </w:p>
    <w:p w14:paraId="3D50AAC5" w14:textId="2606E144" w:rsidR="00F35835" w:rsidRPr="00F35835" w:rsidRDefault="00F35835" w:rsidP="00F35835">
      <w:pPr>
        <w:rPr>
          <w:rFonts w:ascii="Calibri" w:eastAsia="Calibri" w:hAnsi="Calibri" w:cs="Times New Roman"/>
          <w:lang w:val="en-GB"/>
        </w:rPr>
      </w:pPr>
    </w:p>
    <w:p w14:paraId="4BDCBFAB" w14:textId="06C003F6" w:rsidR="00F35835" w:rsidRPr="00F35835" w:rsidRDefault="00F35835" w:rsidP="00F35835">
      <w:pPr>
        <w:rPr>
          <w:rFonts w:ascii="Calibri" w:eastAsia="Calibri" w:hAnsi="Calibri" w:cs="Times New Roman"/>
          <w:lang w:val="en-GB"/>
        </w:rPr>
      </w:pPr>
    </w:p>
    <w:p w14:paraId="388ABA22" w14:textId="438E005C" w:rsidR="00F35835" w:rsidRDefault="00F35835" w:rsidP="00F35835">
      <w:pPr>
        <w:rPr>
          <w:rFonts w:ascii="Calibri" w:eastAsia="Calibri" w:hAnsi="Calibri" w:cs="Times New Roman"/>
          <w:b/>
          <w:lang w:val="en-GB"/>
        </w:rPr>
      </w:pPr>
    </w:p>
    <w:p w14:paraId="3221CDB2" w14:textId="1E56A8C0" w:rsidR="00F35835" w:rsidRDefault="00F35835" w:rsidP="00F35835">
      <w:pPr>
        <w:rPr>
          <w:rFonts w:ascii="Calibri" w:eastAsia="Calibri" w:hAnsi="Calibri" w:cs="Times New Roman"/>
          <w:lang w:val="en-GB"/>
        </w:rPr>
      </w:pPr>
    </w:p>
    <w:p w14:paraId="16556D8A" w14:textId="77777777" w:rsidR="00F35835" w:rsidRPr="00F35835" w:rsidRDefault="00F35835" w:rsidP="00F35835">
      <w:pPr>
        <w:spacing w:after="120" w:line="276" w:lineRule="auto"/>
        <w:rPr>
          <w:rFonts w:ascii="Calibri" w:eastAsia="Calibri" w:hAnsi="Calibri" w:cs="Times New Roman"/>
          <w:lang w:val="en-GB"/>
        </w:rPr>
      </w:pPr>
      <w:r w:rsidRPr="00F35835">
        <w:rPr>
          <w:rFonts w:ascii="Calibri" w:eastAsia="Calibri" w:hAnsi="Calibri" w:cs="Times New Roman"/>
          <w:lang w:val="en-GB"/>
        </w:rPr>
        <w:t>While many states with the poorest people have improved their health and economic performance over the past two decades, 58 have made little if any progress and fail to provide basic security and services to their people. Paul Collier and colleagues conducted a series of economic and social research programmes to identify the factors leading to, what he describes as “failing states”. You can find a summary and list of these states in the Wikipedia entry for the “Bottom Billion”.</w:t>
      </w:r>
    </w:p>
    <w:p w14:paraId="6658173B" w14:textId="77777777" w:rsidR="00F35835" w:rsidRPr="00F35835" w:rsidRDefault="00F35835" w:rsidP="00F35835">
      <w:pPr>
        <w:spacing w:after="0" w:line="276" w:lineRule="auto"/>
        <w:rPr>
          <w:rFonts w:ascii="Calibri" w:eastAsia="Calibri" w:hAnsi="Calibri" w:cs="Times New Roman"/>
          <w:lang w:val="en-GB"/>
        </w:rPr>
      </w:pPr>
      <w:r w:rsidRPr="00F35835">
        <w:rPr>
          <w:rFonts w:ascii="Calibri" w:eastAsia="Calibri" w:hAnsi="Calibri" w:cs="Times New Roman"/>
          <w:b/>
          <w:lang w:val="en-GB"/>
        </w:rPr>
        <w:t>Civil wars</w:t>
      </w:r>
      <w:r w:rsidRPr="00F35835">
        <w:rPr>
          <w:rFonts w:ascii="Calibri" w:eastAsia="Calibri" w:hAnsi="Calibri" w:cs="Times New Roman"/>
          <w:lang w:val="en-GB"/>
        </w:rPr>
        <w:t xml:space="preserve"> have a devastating impact on economic and social development of the country and its neighbours (estimated total cost at least $100 billion). They also make further wars and coups likely as combatants become entrenched, weapons become more </w:t>
      </w:r>
      <w:proofErr w:type="gramStart"/>
      <w:r w:rsidRPr="00F35835">
        <w:rPr>
          <w:rFonts w:ascii="Calibri" w:eastAsia="Calibri" w:hAnsi="Calibri" w:cs="Times New Roman"/>
          <w:lang w:val="en-GB"/>
        </w:rPr>
        <w:t>available</w:t>
      </w:r>
      <w:proofErr w:type="gramEnd"/>
      <w:r w:rsidRPr="00F35835">
        <w:rPr>
          <w:rFonts w:ascii="Calibri" w:eastAsia="Calibri" w:hAnsi="Calibri" w:cs="Times New Roman"/>
          <w:lang w:val="en-GB"/>
        </w:rPr>
        <w:t xml:space="preserve"> and their leaders profit from conflict.  </w:t>
      </w:r>
      <w:r w:rsidRPr="00F35835">
        <w:rPr>
          <w:rFonts w:ascii="Calibri" w:eastAsia="Calibri" w:hAnsi="Calibri" w:cs="Times New Roman"/>
          <w:b/>
          <w:lang w:val="en-GB"/>
        </w:rPr>
        <w:t>Over reliance on natural resources</w:t>
      </w:r>
      <w:r w:rsidRPr="00F35835">
        <w:rPr>
          <w:rFonts w:ascii="Calibri" w:eastAsia="Calibri" w:hAnsi="Calibri" w:cs="Times New Roman"/>
          <w:lang w:val="en-GB"/>
        </w:rPr>
        <w:t xml:space="preserve"> increases the cost of their currency, which reduces the opportunity for industrialisation. It provides a source of income for conflicting groups and corrupt politicians. And it reduces taxes which are more naturally transparent as people want to see how their money is spent. </w:t>
      </w:r>
      <w:r w:rsidRPr="00F35835">
        <w:rPr>
          <w:rFonts w:ascii="Calibri" w:eastAsia="Calibri" w:hAnsi="Calibri" w:cs="Times New Roman"/>
          <w:b/>
          <w:lang w:val="en-GB"/>
        </w:rPr>
        <w:t>Land locked</w:t>
      </w:r>
      <w:r w:rsidRPr="00F35835">
        <w:rPr>
          <w:rFonts w:ascii="Calibri" w:eastAsia="Calibri" w:hAnsi="Calibri" w:cs="Times New Roman"/>
          <w:lang w:val="en-GB"/>
        </w:rPr>
        <w:t xml:space="preserve"> countries like Switzerland can readily trade with their rich neighbours, (while providing a tax haven) but being land locked by poor countries with poor infrastructure and no incentive to open trade barriers, limits the possibilities for economic growth through exports, other than by air freight. </w:t>
      </w:r>
      <w:r w:rsidRPr="00F35835">
        <w:rPr>
          <w:rFonts w:ascii="Calibri" w:eastAsia="Calibri" w:hAnsi="Calibri" w:cs="Times New Roman"/>
          <w:b/>
          <w:lang w:val="en-GB"/>
        </w:rPr>
        <w:t>Governance issues</w:t>
      </w:r>
      <w:r w:rsidRPr="00F35835">
        <w:rPr>
          <w:rFonts w:ascii="Calibri" w:eastAsia="Calibri" w:hAnsi="Calibri" w:cs="Times New Roman"/>
          <w:lang w:val="en-GB"/>
        </w:rPr>
        <w:t xml:space="preserve">, corruption is not only a cost to the country (Transparency International estimates the global cost of corruption at $1 trillion) it destroys trust between people, </w:t>
      </w:r>
      <w:proofErr w:type="gramStart"/>
      <w:r w:rsidRPr="00F35835">
        <w:rPr>
          <w:rFonts w:ascii="Calibri" w:eastAsia="Calibri" w:hAnsi="Calibri" w:cs="Times New Roman"/>
          <w:lang w:val="en-GB"/>
        </w:rPr>
        <w:t>government</w:t>
      </w:r>
      <w:proofErr w:type="gramEnd"/>
      <w:r w:rsidRPr="00F35835">
        <w:rPr>
          <w:rFonts w:ascii="Calibri" w:eastAsia="Calibri" w:hAnsi="Calibri" w:cs="Times New Roman"/>
          <w:lang w:val="en-GB"/>
        </w:rPr>
        <w:t xml:space="preserve"> and investors. Poor governance and economic policies </w:t>
      </w:r>
      <w:proofErr w:type="gramStart"/>
      <w:r w:rsidRPr="00F35835">
        <w:rPr>
          <w:rFonts w:ascii="Calibri" w:eastAsia="Calibri" w:hAnsi="Calibri" w:cs="Times New Roman"/>
          <w:lang w:val="en-GB"/>
        </w:rPr>
        <w:t>incites</w:t>
      </w:r>
      <w:proofErr w:type="gramEnd"/>
      <w:r w:rsidRPr="00F35835">
        <w:rPr>
          <w:rFonts w:ascii="Calibri" w:eastAsia="Calibri" w:hAnsi="Calibri" w:cs="Times New Roman"/>
          <w:lang w:val="en-GB"/>
        </w:rPr>
        <w:t xml:space="preserve"> conflict and reduces public or private investment. </w:t>
      </w:r>
    </w:p>
    <w:p w14:paraId="5C8012F1" w14:textId="77777777" w:rsidR="00F35835" w:rsidRPr="00F35835" w:rsidRDefault="00F35835" w:rsidP="00F35835">
      <w:pPr>
        <w:spacing w:after="0" w:line="276" w:lineRule="auto"/>
        <w:rPr>
          <w:rFonts w:ascii="Calibri" w:eastAsia="Calibri" w:hAnsi="Calibri" w:cs="Times New Roman"/>
          <w:lang w:val="en-GB"/>
        </w:rPr>
      </w:pPr>
      <w:r w:rsidRPr="00F35835">
        <w:rPr>
          <w:rFonts w:ascii="Calibri" w:eastAsia="Calibri" w:hAnsi="Calibri" w:cs="Times New Roman"/>
          <w:b/>
          <w:lang w:val="en-GB"/>
        </w:rPr>
        <w:t xml:space="preserve">Small countries </w:t>
      </w:r>
      <w:r w:rsidRPr="00F35835">
        <w:rPr>
          <w:rFonts w:ascii="Calibri" w:eastAsia="Calibri" w:hAnsi="Calibri" w:cs="Times New Roman"/>
          <w:lang w:val="en-GB"/>
        </w:rPr>
        <w:t>may be too large to reduce rivalry between groups yet not large enough to offer public goods and services, such as security and health that bring people together. Political leaders could invest in long term development policies but too often seek to exploit the situation for personal gains.</w:t>
      </w:r>
    </w:p>
    <w:p w14:paraId="38637F98" w14:textId="77777777" w:rsidR="00F35835" w:rsidRPr="00F35835" w:rsidRDefault="00F35835" w:rsidP="00F35835">
      <w:pPr>
        <w:spacing w:after="120" w:line="276" w:lineRule="auto"/>
        <w:rPr>
          <w:rFonts w:ascii="Calibri" w:eastAsia="Calibri" w:hAnsi="Calibri" w:cs="Times New Roman"/>
          <w:lang w:val="en-GB"/>
        </w:rPr>
      </w:pPr>
      <w:r w:rsidRPr="00F35835">
        <w:rPr>
          <w:rFonts w:ascii="Calibri" w:eastAsia="Calibri" w:hAnsi="Calibri" w:cs="Times New Roman"/>
          <w:b/>
          <w:lang w:val="en-GB"/>
        </w:rPr>
        <w:t>Smarter global governance</w:t>
      </w:r>
      <w:r w:rsidRPr="00F35835">
        <w:rPr>
          <w:rFonts w:ascii="Calibri" w:eastAsia="Calibri" w:hAnsi="Calibri" w:cs="Times New Roman"/>
          <w:lang w:val="en-GB"/>
        </w:rPr>
        <w:t xml:space="preserve"> should: offer security guarantees to countries meeting good governance standards, focus efforts to support free trade, </w:t>
      </w:r>
      <w:proofErr w:type="gramStart"/>
      <w:r w:rsidRPr="00F35835">
        <w:rPr>
          <w:rFonts w:ascii="Calibri" w:eastAsia="Calibri" w:hAnsi="Calibri" w:cs="Times New Roman"/>
          <w:lang w:val="en-GB"/>
        </w:rPr>
        <w:t>investment</w:t>
      </w:r>
      <w:proofErr w:type="gramEnd"/>
      <w:r w:rsidRPr="00F35835">
        <w:rPr>
          <w:rFonts w:ascii="Calibri" w:eastAsia="Calibri" w:hAnsi="Calibri" w:cs="Times New Roman"/>
          <w:lang w:val="en-GB"/>
        </w:rPr>
        <w:t xml:space="preserve"> and aid on the needs of the bottom billion. Assistance to bottom billion countries that ignores the political, security and corruption issues that keep them poor, lacking basic services and security will fail to provide sustainable solutions to their needs.</w:t>
      </w:r>
    </w:p>
    <w:p w14:paraId="5C22AE1A" w14:textId="70F7594C" w:rsidR="00F35835" w:rsidRPr="00F35835" w:rsidRDefault="00F35835" w:rsidP="00F35835">
      <w:pPr>
        <w:spacing w:after="120" w:line="276" w:lineRule="auto"/>
        <w:rPr>
          <w:rFonts w:ascii="Calibri" w:eastAsia="Calibri" w:hAnsi="Calibri" w:cs="Times New Roman"/>
          <w:lang w:val="en-GB"/>
        </w:rPr>
      </w:pPr>
      <w:r w:rsidRPr="00F35835">
        <w:rPr>
          <w:rFonts w:ascii="Calibri" w:eastAsia="Calibri" w:hAnsi="Calibri" w:cs="Times New Roman"/>
          <w:lang w:val="en-GB"/>
        </w:rPr>
        <w:t xml:space="preserve">Paul Collier is a professor of economics and public policy at Oxford, prior to this he was the </w:t>
      </w:r>
      <w:r w:rsidRPr="00F35835">
        <w:rPr>
          <w:rFonts w:ascii="Calibri" w:eastAsia="Calibri" w:hAnsi="Calibri" w:cs="Times New Roman"/>
          <w:lang w:val="en"/>
        </w:rPr>
        <w:t>Director of the Research Development Department of the World Bank. You can Google his talks on aspects of development economics and policy measures and read his books.</w:t>
      </w:r>
      <w:r w:rsidRPr="00F35835">
        <w:rPr>
          <w:rFonts w:ascii="Calibri" w:eastAsia="Calibri" w:hAnsi="Calibri" w:cs="Times New Roman"/>
          <w:lang w:val="en-GB"/>
        </w:rPr>
        <w:t xml:space="preserve"> </w:t>
      </w:r>
    </w:p>
    <w:p w14:paraId="64AC1E1D" w14:textId="397E0B04" w:rsidR="00997703" w:rsidRPr="00997703" w:rsidRDefault="00F35835" w:rsidP="00F35835">
      <w:pPr>
        <w:tabs>
          <w:tab w:val="left" w:pos="2631"/>
        </w:tabs>
        <w:spacing w:after="120" w:line="254" w:lineRule="auto"/>
        <w:rPr>
          <w:b/>
        </w:rPr>
      </w:pPr>
      <w:r w:rsidRPr="00F35835">
        <w:rPr>
          <w:rFonts w:ascii="Calibri" w:eastAsia="Calibri" w:hAnsi="Calibri" w:cs="Times New Roman"/>
          <w:b/>
          <w:lang w:val="en-GB"/>
        </w:rPr>
        <w:t>Consider how the issue you are advocating for affects the bottom billion.</w:t>
      </w:r>
    </w:p>
    <w:p w14:paraId="7CC4964A" w14:textId="1CD9489B" w:rsidR="00054F8E" w:rsidRPr="00054F8E" w:rsidRDefault="00160B1E" w:rsidP="00160B1E">
      <w:pPr>
        <w:spacing w:line="240" w:lineRule="auto"/>
        <w:rPr>
          <w:rFonts w:ascii="Georgia" w:eastAsia="Times New Roman" w:hAnsi="Georgia" w:cs="Times New Roman"/>
          <w:color w:val="757575"/>
          <w:sz w:val="23"/>
          <w:szCs w:val="23"/>
        </w:rPr>
      </w:pPr>
      <w:r w:rsidRPr="00054F8E">
        <w:rPr>
          <w:rFonts w:ascii="Georgia" w:eastAsia="Times New Roman" w:hAnsi="Georgia" w:cs="Times New Roman"/>
          <w:noProof/>
          <w:color w:val="535353"/>
          <w:sz w:val="23"/>
          <w:szCs w:val="23"/>
        </w:rPr>
        <w:lastRenderedPageBreak/>
        <w:drawing>
          <wp:anchor distT="0" distB="0" distL="114300" distR="114300" simplePos="0" relativeHeight="251660288" behindDoc="1" locked="0" layoutInCell="1" allowOverlap="1" wp14:anchorId="78989995" wp14:editId="4920C91E">
            <wp:simplePos x="0" y="0"/>
            <wp:positionH relativeFrom="column">
              <wp:posOffset>0</wp:posOffset>
            </wp:positionH>
            <wp:positionV relativeFrom="paragraph">
              <wp:posOffset>86995</wp:posOffset>
            </wp:positionV>
            <wp:extent cx="2877185" cy="1474470"/>
            <wp:effectExtent l="0" t="0" r="0" b="0"/>
            <wp:wrapTight wrapText="bothSides">
              <wp:wrapPolygon edited="0">
                <wp:start x="0" y="0"/>
                <wp:lineTo x="0" y="21209"/>
                <wp:lineTo x="21452" y="21209"/>
                <wp:lineTo x="21452" y="0"/>
                <wp:lineTo x="0" y="0"/>
              </wp:wrapPolygon>
            </wp:wrapTight>
            <wp:docPr id="7" name="image_27509194" descr="https://www.building-leadership-for-health.org.uk/s/cc_images/cache_61486902.JPG?t=148508049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09194" descr="https://www.building-leadership-for-health.org.uk/s/cc_images/cache_61486902.JPG?t=148508049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7185"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68BF2" w14:textId="56324068" w:rsidR="00054F8E" w:rsidRDefault="00054F8E" w:rsidP="00054F8E">
      <w:pPr>
        <w:spacing w:after="165" w:line="240" w:lineRule="auto"/>
        <w:rPr>
          <w:rFonts w:ascii="Calibri" w:eastAsia="Times New Roman" w:hAnsi="Calibri" w:cs="Calibri"/>
          <w:b/>
          <w:bCs/>
          <w:color w:val="A50021"/>
          <w:sz w:val="36"/>
          <w:szCs w:val="36"/>
        </w:rPr>
      </w:pPr>
      <w:bookmarkStart w:id="4" w:name="_Hlk65936375"/>
      <w:r w:rsidRPr="00054F8E">
        <w:rPr>
          <w:rFonts w:ascii="Calibri" w:eastAsia="Times New Roman" w:hAnsi="Calibri" w:cs="Calibri"/>
          <w:b/>
          <w:bCs/>
          <w:color w:val="A50021"/>
          <w:sz w:val="36"/>
          <w:szCs w:val="36"/>
        </w:rPr>
        <w:t xml:space="preserve">Corruption in Health </w:t>
      </w:r>
    </w:p>
    <w:p w14:paraId="60DDC13A" w14:textId="77777777" w:rsidR="00FA1E8D" w:rsidRDefault="00FA1E8D" w:rsidP="00054F8E">
      <w:pPr>
        <w:spacing w:after="165" w:line="240" w:lineRule="auto"/>
        <w:rPr>
          <w:rFonts w:ascii="Calibri" w:eastAsia="Times New Roman" w:hAnsi="Calibri" w:cs="Calibri"/>
          <w:b/>
          <w:bCs/>
          <w:color w:val="A50021"/>
          <w:sz w:val="36"/>
          <w:szCs w:val="36"/>
        </w:rPr>
      </w:pPr>
    </w:p>
    <w:bookmarkEnd w:id="4"/>
    <w:p w14:paraId="340E7885" w14:textId="77777777" w:rsidR="009865C6" w:rsidRPr="00573287" w:rsidRDefault="009865C6" w:rsidP="00054F8E">
      <w:pPr>
        <w:spacing w:after="165" w:line="240" w:lineRule="auto"/>
        <w:rPr>
          <w:rFonts w:ascii="Calibri" w:eastAsia="Times New Roman" w:hAnsi="Calibri" w:cs="Calibri"/>
          <w:b/>
          <w:bCs/>
          <w:color w:val="A50021"/>
          <w:sz w:val="36"/>
          <w:szCs w:val="36"/>
        </w:rPr>
      </w:pPr>
    </w:p>
    <w:p w14:paraId="4D198D54" w14:textId="0F3A7360" w:rsidR="00054F8E" w:rsidRPr="00054F8E" w:rsidRDefault="009865C6" w:rsidP="00054F8E">
      <w:pPr>
        <w:spacing w:after="165" w:line="240" w:lineRule="auto"/>
        <w:rPr>
          <w:rFonts w:ascii="Georgia" w:eastAsia="Times New Roman" w:hAnsi="Georgia" w:cs="Times New Roman"/>
          <w:color w:val="A50021"/>
          <w:sz w:val="23"/>
          <w:szCs w:val="23"/>
        </w:rPr>
      </w:pPr>
      <w:bookmarkStart w:id="5" w:name="_Hlk30426285"/>
      <w:r w:rsidRPr="009865C6">
        <w:rPr>
          <w:rFonts w:ascii="Calibri" w:eastAsia="Times New Roman" w:hAnsi="Calibri" w:cs="Calibri"/>
          <w:color w:val="A50021"/>
          <w:sz w:val="28"/>
          <w:szCs w:val="28"/>
        </w:rPr>
        <w:t>Map showing global levels of corruption</w:t>
      </w:r>
    </w:p>
    <w:bookmarkEnd w:id="5"/>
    <w:p w14:paraId="07F38E85" w14:textId="28022A94"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Corruption arises in many different forms and situations in both rich and poor countries and health is no exception. It is a major obstacle to development as it breaks down trust between the people and government at all levels and it </w:t>
      </w:r>
      <w:proofErr w:type="spellStart"/>
      <w:r w:rsidRPr="00054F8E">
        <w:rPr>
          <w:rFonts w:eastAsia="Times New Roman" w:cstheme="minorHAnsi"/>
          <w:color w:val="333333"/>
        </w:rPr>
        <w:t>penalises</w:t>
      </w:r>
      <w:proofErr w:type="spellEnd"/>
      <w:r w:rsidRPr="00054F8E">
        <w:rPr>
          <w:rFonts w:eastAsia="Times New Roman" w:cstheme="minorHAnsi"/>
          <w:color w:val="333333"/>
        </w:rPr>
        <w:t xml:space="preserve"> the poor and powerless. Low</w:t>
      </w:r>
      <w:r w:rsidR="006B61AA">
        <w:rPr>
          <w:rFonts w:eastAsia="Times New Roman" w:cstheme="minorHAnsi"/>
          <w:color w:val="333333"/>
        </w:rPr>
        <w:t>-</w:t>
      </w:r>
      <w:r w:rsidRPr="00054F8E">
        <w:rPr>
          <w:rFonts w:eastAsia="Times New Roman" w:cstheme="minorHAnsi"/>
          <w:color w:val="333333"/>
        </w:rPr>
        <w:t xml:space="preserve">income countries are estimated to lose more than a 1$ trillion per year to corruption. </w:t>
      </w:r>
      <w:r w:rsidR="00783CBB">
        <w:rPr>
          <w:rFonts w:eastAsia="Times New Roman" w:cstheme="minorHAnsi"/>
          <w:color w:val="333333"/>
        </w:rPr>
        <w:t>The low pay of medical staff</w:t>
      </w:r>
      <w:r w:rsidR="00F84588">
        <w:rPr>
          <w:rFonts w:eastAsia="Times New Roman" w:cstheme="minorHAnsi"/>
          <w:color w:val="333333"/>
        </w:rPr>
        <w:t xml:space="preserve">, </w:t>
      </w:r>
      <w:r w:rsidRPr="00054F8E">
        <w:rPr>
          <w:rFonts w:eastAsia="Times New Roman" w:cstheme="minorHAnsi"/>
          <w:color w:val="333333"/>
        </w:rPr>
        <w:t>tax laws and havens, lack of regulation and sometimes lax control of aid monies all contribute to the problems.</w:t>
      </w:r>
    </w:p>
    <w:p w14:paraId="25AF425C" w14:textId="7CCB35C8"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Transparency International is a movement dedicated to fighting corruption with chapters in 100 countries including the UK. You can visit their web site</w:t>
      </w:r>
      <w:r w:rsidRPr="00054F8E">
        <w:rPr>
          <w:rFonts w:eastAsia="Times New Roman" w:cstheme="minorHAnsi"/>
          <w:color w:val="757575"/>
        </w:rPr>
        <w:t xml:space="preserve"> </w:t>
      </w:r>
      <w:hyperlink r:id="rId37" w:history="1">
        <w:r w:rsidRPr="00054F8E">
          <w:rPr>
            <w:rFonts w:eastAsia="Times New Roman" w:cstheme="minorHAnsi"/>
            <w:color w:val="0563C1"/>
            <w:u w:val="single"/>
          </w:rPr>
          <w:t>here</w:t>
        </w:r>
      </w:hyperlink>
      <w:r w:rsidRPr="00054F8E">
        <w:rPr>
          <w:rFonts w:eastAsia="Times New Roman" w:cstheme="minorHAnsi"/>
          <w:color w:val="333333"/>
        </w:rPr>
        <w:t>  . They provide an annual Corruption Perceptions Index which calibrates levels of corruption as shown in above map where deep red indicates most perceived corruption.</w:t>
      </w:r>
      <w:r w:rsidR="00783CBB">
        <w:rPr>
          <w:rFonts w:eastAsia="Times New Roman" w:cstheme="minorHAnsi"/>
          <w:color w:val="333333"/>
        </w:rPr>
        <w:t xml:space="preserve"> Their 2017 report noted the link between corruption and inequality in both rich and poor countries see </w:t>
      </w:r>
      <w:hyperlink r:id="rId38" w:history="1">
        <w:r w:rsidR="00783CBB" w:rsidRPr="00783CBB">
          <w:rPr>
            <w:rStyle w:val="Hyperlink"/>
            <w:rFonts w:eastAsia="Times New Roman" w:cstheme="minorHAnsi"/>
          </w:rPr>
          <w:t>here</w:t>
        </w:r>
      </w:hyperlink>
      <w:r w:rsidR="00783CBB">
        <w:rPr>
          <w:rFonts w:eastAsia="Times New Roman" w:cstheme="minorHAnsi"/>
          <w:color w:val="333333"/>
        </w:rPr>
        <w:t>.</w:t>
      </w:r>
    </w:p>
    <w:p w14:paraId="4F91862F" w14:textId="08AE8EDE"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The scale of corruption varies from petty demands for cash by police or other officials (including public health inspectors, </w:t>
      </w:r>
      <w:proofErr w:type="gramStart"/>
      <w:r w:rsidRPr="00054F8E">
        <w:rPr>
          <w:rFonts w:eastAsia="Times New Roman" w:cstheme="minorHAnsi"/>
          <w:color w:val="333333"/>
        </w:rPr>
        <w:t>doctors</w:t>
      </w:r>
      <w:proofErr w:type="gramEnd"/>
      <w:r w:rsidRPr="00054F8E">
        <w:rPr>
          <w:rFonts w:eastAsia="Times New Roman" w:cstheme="minorHAnsi"/>
          <w:color w:val="333333"/>
        </w:rPr>
        <w:t xml:space="preserve"> and nurses) to "grand scale", which can include presidential or ministry level profiteering from trade and aid. In many countries corruption can be described as “systemic” meaning that it is seen as “the way the system works”. This was certainly true for health systems in some of the countries in which I have worked.</w:t>
      </w:r>
    </w:p>
    <w:p w14:paraId="1CD58CD9" w14:textId="7ADA8AE3"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Corruption can be </w:t>
      </w:r>
      <w:r w:rsidR="006B61AA" w:rsidRPr="00054F8E">
        <w:rPr>
          <w:rFonts w:eastAsia="Times New Roman" w:cstheme="minorHAnsi"/>
          <w:color w:val="333333"/>
        </w:rPr>
        <w:t>fuel</w:t>
      </w:r>
      <w:r w:rsidR="006B61AA">
        <w:rPr>
          <w:rFonts w:eastAsia="Times New Roman" w:cstheme="minorHAnsi"/>
          <w:color w:val="333333"/>
        </w:rPr>
        <w:t>e</w:t>
      </w:r>
      <w:r w:rsidR="006B61AA" w:rsidRPr="00054F8E">
        <w:rPr>
          <w:rFonts w:eastAsia="Times New Roman" w:cstheme="minorHAnsi"/>
          <w:color w:val="333333"/>
        </w:rPr>
        <w:t>d</w:t>
      </w:r>
      <w:r w:rsidRPr="00054F8E">
        <w:rPr>
          <w:rFonts w:eastAsia="Times New Roman" w:cstheme="minorHAnsi"/>
          <w:color w:val="333333"/>
        </w:rPr>
        <w:t xml:space="preserve"> by global corporations such as BAE and Rolls Royce, who offer bribes through third parties. Manipulation of trade and interfirm accounts to hide profits in tax havens is morally corrupt but legal due to the weakness of global governance. A discussion of global corruption can be found at the Global Issues page </w:t>
      </w:r>
      <w:hyperlink r:id="rId39" w:history="1">
        <w:r w:rsidRPr="00054F8E">
          <w:rPr>
            <w:rFonts w:eastAsia="Times New Roman" w:cstheme="minorHAnsi"/>
            <w:color w:val="0563C1"/>
            <w:u w:val="single"/>
          </w:rPr>
          <w:t>here</w:t>
        </w:r>
      </w:hyperlink>
      <w:r w:rsidR="003424F4">
        <w:rPr>
          <w:rFonts w:eastAsia="Times New Roman" w:cstheme="minorHAnsi"/>
          <w:color w:val="333333"/>
        </w:rPr>
        <w:t xml:space="preserve"> also look at Charmian Gooch’s Ted talk </w:t>
      </w:r>
      <w:hyperlink r:id="rId40" w:history="1">
        <w:r w:rsidR="003424F4" w:rsidRPr="003424F4">
          <w:rPr>
            <w:rStyle w:val="Hyperlink"/>
            <w:rFonts w:eastAsia="Times New Roman" w:cstheme="minorHAnsi"/>
          </w:rPr>
          <w:t>here</w:t>
        </w:r>
      </w:hyperlink>
      <w:r w:rsidR="003424F4">
        <w:rPr>
          <w:rFonts w:eastAsia="Times New Roman" w:cstheme="minorHAnsi"/>
          <w:color w:val="333333"/>
        </w:rPr>
        <w:t>.</w:t>
      </w:r>
    </w:p>
    <w:p w14:paraId="7B18C53C" w14:textId="45EEE8F7" w:rsidR="00054F8E" w:rsidRDefault="00054F8E" w:rsidP="00054F8E">
      <w:pPr>
        <w:spacing w:after="120" w:line="240" w:lineRule="auto"/>
        <w:rPr>
          <w:rFonts w:eastAsia="Times New Roman" w:cstheme="minorHAnsi"/>
          <w:color w:val="333333"/>
        </w:rPr>
      </w:pPr>
      <w:r w:rsidRPr="00054F8E">
        <w:rPr>
          <w:rFonts w:eastAsia="Times New Roman" w:cstheme="minorHAnsi"/>
          <w:color w:val="333333"/>
        </w:rPr>
        <w:t>In 2016 TI produced a report on “Diagnosing Corruption in Healthcare”</w:t>
      </w:r>
      <w:r w:rsidRPr="00054F8E">
        <w:rPr>
          <w:rFonts w:eastAsia="Times New Roman" w:cstheme="minorHAnsi"/>
          <w:color w:val="757575"/>
        </w:rPr>
        <w:t xml:space="preserve"> </w:t>
      </w:r>
      <w:hyperlink r:id="rId41" w:history="1">
        <w:r w:rsidRPr="00054F8E">
          <w:rPr>
            <w:rFonts w:eastAsia="Times New Roman" w:cstheme="minorHAnsi"/>
            <w:color w:val="0563C1"/>
            <w:u w:val="single"/>
          </w:rPr>
          <w:t>here</w:t>
        </w:r>
      </w:hyperlink>
      <w:r w:rsidRPr="00054F8E">
        <w:rPr>
          <w:rFonts w:eastAsia="Times New Roman" w:cstheme="minorHAnsi"/>
          <w:color w:val="333333"/>
        </w:rPr>
        <w:t>. This identified 8 areas of healthcare and pharmaceuticals vulnerable to corruption</w:t>
      </w:r>
      <w:r>
        <w:rPr>
          <w:rFonts w:eastAsia="Times New Roman" w:cstheme="minorHAnsi"/>
          <w:color w:val="333333"/>
        </w:rPr>
        <w:t xml:space="preserve">. </w:t>
      </w:r>
      <w:r w:rsidRPr="00054F8E">
        <w:rPr>
          <w:rFonts w:eastAsia="Times New Roman" w:cstheme="minorHAnsi"/>
          <w:color w:val="333333"/>
        </w:rPr>
        <w:t>Th</w:t>
      </w:r>
      <w:r>
        <w:rPr>
          <w:rFonts w:eastAsia="Times New Roman" w:cstheme="minorHAnsi"/>
          <w:color w:val="333333"/>
        </w:rPr>
        <w:t>is includes</w:t>
      </w:r>
      <w:r w:rsidRPr="00054F8E">
        <w:rPr>
          <w:rFonts w:eastAsia="Times New Roman" w:cstheme="minorHAnsi"/>
          <w:color w:val="333333"/>
        </w:rPr>
        <w:t xml:space="preserve"> "informal" payments to medical staff and for medicines </w:t>
      </w:r>
      <w:r w:rsidR="00783CBB">
        <w:rPr>
          <w:rFonts w:eastAsia="Times New Roman" w:cstheme="minorHAnsi"/>
          <w:color w:val="333333"/>
        </w:rPr>
        <w:t>which results in poor families in poor countries paying some 30-</w:t>
      </w:r>
      <w:r w:rsidR="00C23BA2">
        <w:rPr>
          <w:rFonts w:eastAsia="Times New Roman" w:cstheme="minorHAnsi"/>
          <w:color w:val="333333"/>
        </w:rPr>
        <w:t>4</w:t>
      </w:r>
      <w:r w:rsidR="00783CBB">
        <w:rPr>
          <w:rFonts w:eastAsia="Times New Roman" w:cstheme="minorHAnsi"/>
          <w:color w:val="333333"/>
        </w:rPr>
        <w:t xml:space="preserve">0% of the cost of their healthcare from their own pockets far more than would be acceptable in rich countries. </w:t>
      </w:r>
    </w:p>
    <w:p w14:paraId="622D4E20" w14:textId="134B883E" w:rsidR="00405F8C" w:rsidRPr="00054F8E" w:rsidRDefault="00405F8C" w:rsidP="00054F8E">
      <w:pPr>
        <w:spacing w:after="120" w:line="240" w:lineRule="auto"/>
        <w:rPr>
          <w:rFonts w:eastAsia="Times New Roman" w:cstheme="minorHAnsi"/>
          <w:color w:val="757575"/>
        </w:rPr>
      </w:pPr>
      <w:r>
        <w:rPr>
          <w:rFonts w:eastAsia="Times New Roman" w:cstheme="minorHAnsi"/>
          <w:color w:val="333333"/>
        </w:rPr>
        <w:t xml:space="preserve">A more recent TI report of African Citizens’ views on corruption can be found </w:t>
      </w:r>
      <w:hyperlink r:id="rId42" w:history="1">
        <w:r w:rsidRPr="00405F8C">
          <w:rPr>
            <w:rStyle w:val="Hyperlink"/>
            <w:rFonts w:eastAsia="Times New Roman" w:cstheme="minorHAnsi"/>
          </w:rPr>
          <w:t>here</w:t>
        </w:r>
      </w:hyperlink>
      <w:r>
        <w:rPr>
          <w:rFonts w:eastAsia="Times New Roman" w:cstheme="minorHAnsi"/>
          <w:color w:val="333333"/>
        </w:rPr>
        <w:t xml:space="preserve"> , you can find many other surveys and reports on developments in Africa on the Afro Barometer site and the </w:t>
      </w:r>
      <w:r w:rsidRPr="00405F8C">
        <w:rPr>
          <w:rFonts w:eastAsia="Times New Roman" w:cstheme="minorHAnsi"/>
          <w:color w:val="333333"/>
        </w:rPr>
        <w:t>Mo Ibrahim Foundation</w:t>
      </w:r>
      <w:r>
        <w:rPr>
          <w:rFonts w:eastAsia="Times New Roman" w:cstheme="minorHAnsi"/>
          <w:color w:val="333333"/>
        </w:rPr>
        <w:t xml:space="preserve"> web site including the African Governance Report </w:t>
      </w:r>
      <w:hyperlink r:id="rId43" w:history="1">
        <w:r w:rsidRPr="00405F8C">
          <w:rPr>
            <w:rStyle w:val="Hyperlink"/>
            <w:rFonts w:eastAsia="Times New Roman" w:cstheme="minorHAnsi"/>
          </w:rPr>
          <w:t>here</w:t>
        </w:r>
      </w:hyperlink>
      <w:r>
        <w:rPr>
          <w:rFonts w:eastAsia="Times New Roman" w:cstheme="minorHAnsi"/>
          <w:color w:val="333333"/>
        </w:rPr>
        <w:t>.</w:t>
      </w:r>
    </w:p>
    <w:p w14:paraId="00537F45" w14:textId="55C70CCA"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Many </w:t>
      </w:r>
      <w:r w:rsidR="00783CBB">
        <w:rPr>
          <w:rFonts w:eastAsia="Times New Roman" w:cstheme="minorHAnsi"/>
          <w:color w:val="333333"/>
        </w:rPr>
        <w:t>SfGH</w:t>
      </w:r>
      <w:r w:rsidRPr="00054F8E">
        <w:rPr>
          <w:rFonts w:eastAsia="Times New Roman" w:cstheme="minorHAnsi"/>
          <w:color w:val="333333"/>
        </w:rPr>
        <w:t xml:space="preserve"> members may find some evidence of corruption while undertaking an exchange or elective. My advice would be to handle the situation with care. </w:t>
      </w:r>
      <w:r w:rsidR="006B61AA">
        <w:rPr>
          <w:rFonts w:eastAsia="Times New Roman" w:cstheme="minorHAnsi"/>
          <w:color w:val="333333"/>
        </w:rPr>
        <w:t xml:space="preserve"> </w:t>
      </w:r>
      <w:r w:rsidRPr="00054F8E">
        <w:rPr>
          <w:rFonts w:eastAsia="Times New Roman" w:cstheme="minorHAnsi"/>
          <w:color w:val="333333"/>
        </w:rPr>
        <w:t xml:space="preserve">Gather evidence and report what you find to the National Exchange Officer and perhaps contact TI through them but be aware it is important to understand the full context of the situation and you may be dealing with a </w:t>
      </w:r>
      <w:r w:rsidR="006B61AA">
        <w:rPr>
          <w:rFonts w:eastAsia="Times New Roman" w:cstheme="minorHAnsi"/>
          <w:color w:val="333333"/>
        </w:rPr>
        <w:t>dangerous</w:t>
      </w:r>
      <w:r w:rsidRPr="00054F8E">
        <w:rPr>
          <w:rFonts w:eastAsia="Times New Roman" w:cstheme="minorHAnsi"/>
          <w:color w:val="333333"/>
        </w:rPr>
        <w:t xml:space="preserve"> situation.</w:t>
      </w:r>
      <w:r w:rsidR="006B61AA">
        <w:rPr>
          <w:rFonts w:eastAsia="Times New Roman" w:cstheme="minorHAnsi"/>
          <w:color w:val="333333"/>
        </w:rPr>
        <w:t xml:space="preserve"> </w:t>
      </w:r>
      <w:r w:rsidRPr="00054F8E">
        <w:rPr>
          <w:rFonts w:eastAsia="Times New Roman" w:cstheme="minorHAnsi"/>
          <w:color w:val="333333"/>
        </w:rPr>
        <w:t xml:space="preserve"> At organizational level I would encourage </w:t>
      </w:r>
      <w:r w:rsidR="00783CBB">
        <w:rPr>
          <w:rFonts w:eastAsia="Times New Roman" w:cstheme="minorHAnsi"/>
          <w:color w:val="333333"/>
        </w:rPr>
        <w:t>SfGH</w:t>
      </w:r>
      <w:r w:rsidRPr="00054F8E">
        <w:rPr>
          <w:rFonts w:eastAsia="Times New Roman" w:cstheme="minorHAnsi"/>
          <w:color w:val="333333"/>
        </w:rPr>
        <w:t xml:space="preserve"> to develop links with Transparency international and to see the fight against corruption as an issue of global equity in health and development.</w:t>
      </w:r>
    </w:p>
    <w:p w14:paraId="2A3F79E3" w14:textId="1D117A37" w:rsidR="00054F8E" w:rsidRPr="00783CBB" w:rsidRDefault="00783CBB" w:rsidP="00783CBB">
      <w:pPr>
        <w:spacing w:after="120" w:line="240" w:lineRule="auto"/>
        <w:rPr>
          <w:rFonts w:eastAsia="Times New Roman" w:cstheme="minorHAnsi"/>
          <w:b/>
          <w:bCs/>
        </w:rPr>
      </w:pPr>
      <w:r w:rsidRPr="00783CBB">
        <w:rPr>
          <w:rFonts w:eastAsia="Times New Roman" w:cstheme="minorHAnsi"/>
          <w:b/>
          <w:bCs/>
        </w:rPr>
        <w:t>Discuss the steps SfGH can take to counter corruption in Global Health</w:t>
      </w:r>
      <w:r w:rsidR="00855662">
        <w:rPr>
          <w:rFonts w:eastAsia="Times New Roman" w:cstheme="minorHAnsi"/>
          <w:b/>
          <w:bCs/>
        </w:rPr>
        <w:t xml:space="preserve"> as a source of inequity.</w:t>
      </w:r>
    </w:p>
    <w:p w14:paraId="09F4641A" w14:textId="77777777" w:rsidR="00C74884" w:rsidRPr="00C74884" w:rsidRDefault="00C74884" w:rsidP="00C74884">
      <w:pPr>
        <w:spacing w:after="0" w:line="240" w:lineRule="auto"/>
        <w:rPr>
          <w:rFonts w:ascii="Georgia" w:eastAsia="Times New Roman" w:hAnsi="Georgia" w:cs="Times New Roman"/>
          <w:color w:val="757575"/>
          <w:sz w:val="23"/>
          <w:szCs w:val="23"/>
        </w:rPr>
      </w:pPr>
    </w:p>
    <w:p w14:paraId="114E3B41" w14:textId="77777777" w:rsidR="00A30BD7" w:rsidRPr="005C6D45" w:rsidRDefault="00A30BD7" w:rsidP="00A30BD7">
      <w:pPr>
        <w:rPr>
          <w:b/>
          <w:bCs/>
        </w:rPr>
      </w:pPr>
    </w:p>
    <w:p w14:paraId="0143DD3F" w14:textId="77777777" w:rsidR="00A30BD7" w:rsidRPr="00FA1E8D" w:rsidRDefault="00A30BD7" w:rsidP="00A30BD7">
      <w:pPr>
        <w:rPr>
          <w:b/>
          <w:bCs/>
          <w:sz w:val="18"/>
          <w:szCs w:val="18"/>
          <w:lang w:val="en-GB"/>
        </w:rPr>
      </w:pPr>
      <w:r w:rsidRPr="00FA1E8D">
        <w:rPr>
          <w:b/>
          <w:bCs/>
          <w:noProof/>
          <w:sz w:val="18"/>
          <w:szCs w:val="18"/>
        </w:rPr>
        <w:lastRenderedPageBreak/>
        <w:drawing>
          <wp:anchor distT="0" distB="0" distL="114300" distR="114300" simplePos="0" relativeHeight="251754496" behindDoc="1" locked="0" layoutInCell="1" allowOverlap="1" wp14:anchorId="12C3F897" wp14:editId="032483DD">
            <wp:simplePos x="0" y="0"/>
            <wp:positionH relativeFrom="column">
              <wp:posOffset>4990</wp:posOffset>
            </wp:positionH>
            <wp:positionV relativeFrom="paragraph">
              <wp:posOffset>362</wp:posOffset>
            </wp:positionV>
            <wp:extent cx="3031490" cy="1784985"/>
            <wp:effectExtent l="0" t="0" r="0" b="5715"/>
            <wp:wrapTight wrapText="bothSides">
              <wp:wrapPolygon edited="0">
                <wp:start x="0" y="0"/>
                <wp:lineTo x="0" y="21439"/>
                <wp:lineTo x="21446" y="21439"/>
                <wp:lineTo x="214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1490" cy="1784985"/>
                    </a:xfrm>
                    <a:prstGeom prst="rect">
                      <a:avLst/>
                    </a:prstGeom>
                  </pic:spPr>
                </pic:pic>
              </a:graphicData>
            </a:graphic>
            <wp14:sizeRelH relativeFrom="margin">
              <wp14:pctWidth>0</wp14:pctWidth>
            </wp14:sizeRelH>
            <wp14:sizeRelV relativeFrom="margin">
              <wp14:pctHeight>0</wp14:pctHeight>
            </wp14:sizeRelV>
          </wp:anchor>
        </w:drawing>
      </w:r>
      <w:r w:rsidRPr="00FA1E8D">
        <w:rPr>
          <w:b/>
          <w:bCs/>
          <w:color w:val="A50021"/>
          <w:sz w:val="44"/>
          <w:szCs w:val="44"/>
          <w:lang w:val="en-GB"/>
        </w:rPr>
        <w:t>Fragile States</w:t>
      </w:r>
    </w:p>
    <w:p w14:paraId="238B68F2" w14:textId="77777777" w:rsidR="00A30BD7" w:rsidRPr="00A04548" w:rsidRDefault="00A30BD7" w:rsidP="00A30BD7">
      <w:pPr>
        <w:rPr>
          <w:lang w:val="en-GB"/>
        </w:rPr>
      </w:pPr>
    </w:p>
    <w:p w14:paraId="3645C217" w14:textId="77777777" w:rsidR="00A30BD7" w:rsidRPr="00A04548" w:rsidRDefault="00A30BD7" w:rsidP="00A30BD7">
      <w:pPr>
        <w:rPr>
          <w:lang w:val="en-GB"/>
        </w:rPr>
      </w:pPr>
    </w:p>
    <w:p w14:paraId="5CE531FA" w14:textId="77777777" w:rsidR="00FA1E8D" w:rsidRPr="00A04548" w:rsidRDefault="00FA1E8D" w:rsidP="00A30BD7">
      <w:pPr>
        <w:rPr>
          <w:lang w:val="en-GB"/>
        </w:rPr>
      </w:pPr>
    </w:p>
    <w:p w14:paraId="3420C691" w14:textId="77777777" w:rsidR="00A30BD7" w:rsidRPr="001C6F15" w:rsidRDefault="00A30BD7" w:rsidP="00A30BD7">
      <w:pPr>
        <w:rPr>
          <w:b/>
          <w:bCs/>
          <w:color w:val="A50021"/>
          <w:lang w:val="en-GB"/>
        </w:rPr>
      </w:pPr>
      <w:r w:rsidRPr="001C6F15">
        <w:rPr>
          <w:b/>
          <w:bCs/>
          <w:color w:val="A50021"/>
          <w:lang w:val="en-GB"/>
        </w:rPr>
        <w:t>Map of fragility in 2020 from the Fund for Peace</w:t>
      </w:r>
    </w:p>
    <w:p w14:paraId="686E6E22" w14:textId="77777777" w:rsidR="00A30BD7" w:rsidRPr="00FA1E8D" w:rsidRDefault="00A30BD7" w:rsidP="00A30BD7">
      <w:pPr>
        <w:rPr>
          <w:sz w:val="10"/>
          <w:szCs w:val="10"/>
          <w:lang w:val="en-GB"/>
        </w:rPr>
      </w:pPr>
    </w:p>
    <w:p w14:paraId="6F83F6CD" w14:textId="77777777" w:rsidR="00A30BD7" w:rsidRPr="00A04548" w:rsidRDefault="00A30BD7" w:rsidP="00A30BD7">
      <w:pPr>
        <w:spacing w:after="120"/>
        <w:rPr>
          <w:lang w:val="en-GB"/>
        </w:rPr>
      </w:pPr>
      <w:r w:rsidRPr="00A04548">
        <w:t xml:space="preserve">The OECD defines Fragile States as “Those failing to provide basic services to poor people because they are unwilling or unable to do so”. This often reflects a lack of trust between government and people, because of conflict or lack of legitimacy due to corruption. See the Fragile States Index for 2020 produced by the Fund for Peace </w:t>
      </w:r>
      <w:hyperlink r:id="rId45" w:history="1">
        <w:r w:rsidRPr="00A04548">
          <w:rPr>
            <w:color w:val="0563C1" w:themeColor="hyperlink"/>
            <w:u w:val="single"/>
          </w:rPr>
          <w:t>here</w:t>
        </w:r>
      </w:hyperlink>
      <w:r w:rsidRPr="00A04548">
        <w:t xml:space="preserve"> and a brief introduction to this topic by </w:t>
      </w:r>
      <w:r w:rsidRPr="00A04548">
        <w:rPr>
          <w:lang w:val="en-GB"/>
        </w:rPr>
        <w:t xml:space="preserve">Professor Collier </w:t>
      </w:r>
      <w:hyperlink r:id="rId46" w:history="1">
        <w:r w:rsidRPr="00A04548">
          <w:rPr>
            <w:color w:val="0563C1" w:themeColor="hyperlink"/>
            <w:u w:val="single"/>
            <w:lang w:val="en-GB"/>
          </w:rPr>
          <w:t>here</w:t>
        </w:r>
      </w:hyperlink>
      <w:r w:rsidRPr="00A04548">
        <w:rPr>
          <w:lang w:val="en-GB"/>
        </w:rPr>
        <w:t>.</w:t>
      </w:r>
    </w:p>
    <w:p w14:paraId="349FF841" w14:textId="77777777" w:rsidR="00A30BD7" w:rsidRPr="00A04548" w:rsidRDefault="00A30BD7" w:rsidP="00A30BD7">
      <w:pPr>
        <w:spacing w:after="120"/>
        <w:rPr>
          <w:lang w:val="en-GB"/>
        </w:rPr>
      </w:pPr>
      <w:r w:rsidRPr="00A04548">
        <w:t xml:space="preserve">Protecting the health security of its people is the first duty of a state, providing health security builds peace, trust and legitimacy, failure to provide for health is a signal of a failing state. </w:t>
      </w:r>
      <w:r w:rsidRPr="00A04548">
        <w:rPr>
          <w:lang w:val="en-GB"/>
        </w:rPr>
        <w:t>It is estimated that out of the world's 7.5 billion people, 26% live in fragile states, and this is where one-third of all people surviving on less than US$1.9 per day live, half of the world's children who die before the age of five, and one-third of maternal deaths. The number of fragile states has grown from 14 in 2000 to 31 in 2020.</w:t>
      </w:r>
    </w:p>
    <w:p w14:paraId="7803B119" w14:textId="77777777" w:rsidR="00A30BD7" w:rsidRPr="00A04548" w:rsidRDefault="00A30BD7" w:rsidP="00A30BD7">
      <w:pPr>
        <w:spacing w:after="120"/>
      </w:pPr>
      <w:r w:rsidRPr="00A04548">
        <w:t xml:space="preserve">At national level it is apparent that health can be an intensely political issue, that can be exploited for corruption and political ends. For international aid this poses difficult questions: should aid be provided to the poorest countries, without addressing political conditions that create fragility and poor health? </w:t>
      </w:r>
    </w:p>
    <w:p w14:paraId="40AE03F8" w14:textId="64ECE908" w:rsidR="00A30BD7" w:rsidRPr="00A04548" w:rsidRDefault="00A30BD7" w:rsidP="00A30BD7">
      <w:pPr>
        <w:spacing w:after="120"/>
        <w:rPr>
          <w:lang w:val="en-GB"/>
        </w:rPr>
      </w:pPr>
      <w:r w:rsidRPr="00A04548">
        <w:rPr>
          <w:lang w:val="en-GB"/>
        </w:rPr>
        <w:t>A report setting out guidelines for justifiable intervention in fragile states was published in 2001 by the International Commission on Intervention and State Sovereignty</w:t>
      </w:r>
      <w:r w:rsidR="00355B9A">
        <w:rPr>
          <w:lang w:val="en-GB"/>
        </w:rPr>
        <w:t xml:space="preserve"> see </w:t>
      </w:r>
      <w:hyperlink r:id="rId47" w:history="1">
        <w:r w:rsidR="00355B9A" w:rsidRPr="00355B9A">
          <w:rPr>
            <w:rStyle w:val="Hyperlink"/>
            <w:lang w:val="en-GB"/>
          </w:rPr>
          <w:t>here</w:t>
        </w:r>
      </w:hyperlink>
      <w:r w:rsidRPr="00A04548">
        <w:rPr>
          <w:lang w:val="en-GB"/>
        </w:rPr>
        <w:t xml:space="preserve">. The “Responsibility to Protect” (R2P) was unanimously adopted in 2005 at the UN World Summit. It set out international agreement as to the conditions under which intervention </w:t>
      </w:r>
      <w:r>
        <w:rPr>
          <w:lang w:val="en-GB"/>
        </w:rPr>
        <w:t>c</w:t>
      </w:r>
      <w:r w:rsidRPr="00A04548">
        <w:rPr>
          <w:lang w:val="en-GB"/>
        </w:rPr>
        <w:t xml:space="preserve">ould be necessary to protect human rights. An international alliance of NGOS nations and others was established to support this concept. </w:t>
      </w:r>
    </w:p>
    <w:p w14:paraId="6EDB0C8B" w14:textId="77777777" w:rsidR="00A30BD7" w:rsidRPr="00A04548" w:rsidRDefault="00A30BD7" w:rsidP="00A30BD7">
      <w:pPr>
        <w:spacing w:after="0"/>
        <w:rPr>
          <w:lang w:val="en-GB"/>
        </w:rPr>
      </w:pPr>
      <w:r w:rsidRPr="00A04548">
        <w:rPr>
          <w:lang w:val="en-GB"/>
        </w:rPr>
        <w:t>The aims elements of R2P are defined as:</w:t>
      </w:r>
    </w:p>
    <w:p w14:paraId="647D2D53" w14:textId="77777777" w:rsidR="00A30BD7" w:rsidRPr="00A04548" w:rsidRDefault="00A30BD7" w:rsidP="00A30BD7">
      <w:pPr>
        <w:numPr>
          <w:ilvl w:val="0"/>
          <w:numId w:val="12"/>
        </w:numPr>
        <w:spacing w:after="120"/>
        <w:contextualSpacing/>
        <w:rPr>
          <w:lang w:val="en-GB"/>
        </w:rPr>
      </w:pPr>
      <w:r w:rsidRPr="00A04548">
        <w:rPr>
          <w:lang w:val="en-GB"/>
        </w:rPr>
        <w:t xml:space="preserve">The protection of responsibilities of the </w:t>
      </w:r>
      <w:proofErr w:type="gramStart"/>
      <w:r w:rsidRPr="00A04548">
        <w:rPr>
          <w:lang w:val="en-GB"/>
        </w:rPr>
        <w:t>state;</w:t>
      </w:r>
      <w:proofErr w:type="gramEnd"/>
    </w:p>
    <w:p w14:paraId="3140BAAC" w14:textId="77777777" w:rsidR="00A30BD7" w:rsidRPr="00A04548" w:rsidRDefault="00A30BD7" w:rsidP="00A30BD7">
      <w:pPr>
        <w:numPr>
          <w:ilvl w:val="0"/>
          <w:numId w:val="12"/>
        </w:numPr>
        <w:spacing w:after="120"/>
        <w:contextualSpacing/>
        <w:rPr>
          <w:lang w:val="en-GB"/>
        </w:rPr>
      </w:pPr>
      <w:r w:rsidRPr="00A04548">
        <w:rPr>
          <w:lang w:val="en-GB"/>
        </w:rPr>
        <w:t>International assistance and capacity-</w:t>
      </w:r>
      <w:proofErr w:type="gramStart"/>
      <w:r w:rsidRPr="00A04548">
        <w:rPr>
          <w:lang w:val="en-GB"/>
        </w:rPr>
        <w:t>building;</w:t>
      </w:r>
      <w:proofErr w:type="gramEnd"/>
    </w:p>
    <w:p w14:paraId="1B461315" w14:textId="77777777" w:rsidR="00A30BD7" w:rsidRPr="00A04548" w:rsidRDefault="00A30BD7" w:rsidP="00A30BD7">
      <w:pPr>
        <w:numPr>
          <w:ilvl w:val="0"/>
          <w:numId w:val="12"/>
        </w:numPr>
        <w:spacing w:after="120"/>
        <w:rPr>
          <w:lang w:val="en-GB"/>
        </w:rPr>
      </w:pPr>
      <w:r w:rsidRPr="00A04548">
        <w:rPr>
          <w:lang w:val="en-GB"/>
        </w:rPr>
        <w:t>Timely and decisive response.</w:t>
      </w:r>
    </w:p>
    <w:p w14:paraId="6A56C1C0" w14:textId="24F9234A" w:rsidR="00A30BD7" w:rsidRPr="00A04548" w:rsidRDefault="00A30BD7" w:rsidP="00A30BD7">
      <w:pPr>
        <w:spacing w:after="120"/>
        <w:rPr>
          <w:lang w:val="en-GB"/>
        </w:rPr>
      </w:pPr>
      <w:r w:rsidRPr="00A04548">
        <w:rPr>
          <w:lang w:val="en-GB"/>
        </w:rPr>
        <w:t xml:space="preserve">Direct intervention by military force would be justified if large scale loss of life or genocide was threatened. </w:t>
      </w:r>
      <w:r w:rsidR="006B61AA">
        <w:rPr>
          <w:lang w:val="en-GB"/>
        </w:rPr>
        <w:t xml:space="preserve"> </w:t>
      </w:r>
      <w:r w:rsidRPr="00A04548">
        <w:rPr>
          <w:lang w:val="en-GB"/>
        </w:rPr>
        <w:t xml:space="preserve">Intervention should have clear aims supported by regional and international opinions, military force should be a last resort, it should be proportionate to the threat and have a reasonable chance of succeeding. </w:t>
      </w:r>
      <w:r w:rsidR="006B61AA">
        <w:rPr>
          <w:lang w:val="en-GB"/>
        </w:rPr>
        <w:t xml:space="preserve"> </w:t>
      </w:r>
      <w:r w:rsidRPr="00A04548">
        <w:rPr>
          <w:lang w:val="en-GB"/>
        </w:rPr>
        <w:t xml:space="preserve">Every effort should be made to work with local communities and NGOs. </w:t>
      </w:r>
    </w:p>
    <w:p w14:paraId="563EBD41" w14:textId="04CB9BBD" w:rsidR="00AE5DFE" w:rsidRDefault="00A30BD7" w:rsidP="00A30BD7">
      <w:pPr>
        <w:spacing w:after="120"/>
        <w:rPr>
          <w:lang w:val="en-GB"/>
        </w:rPr>
      </w:pPr>
      <w:r w:rsidRPr="00A04548">
        <w:rPr>
          <w:lang w:val="en-GB"/>
        </w:rPr>
        <w:t>R2P has been invoked in more than 80 UN Security Council resolutions concerning interventions in Central African Republic, Côte d’Ivoire, Democratic Republic of the Congo, Liberia, Libya, Mali, Somalia, South Sudan, Syria, Yemen</w:t>
      </w:r>
      <w:r>
        <w:rPr>
          <w:lang w:val="en-GB"/>
        </w:rPr>
        <w:t xml:space="preserve"> and elsewhere</w:t>
      </w:r>
      <w:r w:rsidRPr="00A04548">
        <w:rPr>
          <w:lang w:val="en-GB"/>
        </w:rPr>
        <w:t>.</w:t>
      </w:r>
      <w:r w:rsidR="006B61AA">
        <w:rPr>
          <w:lang w:val="en-GB"/>
        </w:rPr>
        <w:t xml:space="preserve"> </w:t>
      </w:r>
      <w:r w:rsidRPr="00A04548">
        <w:rPr>
          <w:lang w:val="en-GB"/>
        </w:rPr>
        <w:t xml:space="preserve"> However, despite support from the African Union there has been some opposition to the concept, some countries opposed R2P as a revived form of colonialism and interference with bilateral trade or agreements</w:t>
      </w:r>
      <w:r>
        <w:rPr>
          <w:lang w:val="en-GB"/>
        </w:rPr>
        <w:t>, they point out that the consequences of intervention can make the situation worse</w:t>
      </w:r>
      <w:r w:rsidRPr="00A04548">
        <w:rPr>
          <w:lang w:val="en-GB"/>
        </w:rPr>
        <w:t>.</w:t>
      </w:r>
      <w:r w:rsidR="00AE5DFE">
        <w:rPr>
          <w:lang w:val="en-GB"/>
        </w:rPr>
        <w:t xml:space="preserve">  </w:t>
      </w:r>
    </w:p>
    <w:p w14:paraId="1D53DAA3" w14:textId="09928D2D" w:rsidR="00A30BD7" w:rsidRPr="00A04548" w:rsidRDefault="00AE5DFE" w:rsidP="00A30BD7">
      <w:pPr>
        <w:spacing w:after="120"/>
        <w:rPr>
          <w:lang w:val="en-GB"/>
        </w:rPr>
      </w:pPr>
      <w:r>
        <w:rPr>
          <w:lang w:val="en-GB"/>
        </w:rPr>
        <w:t>Fragile states are unable or unwilling to provide equitable health services.</w:t>
      </w:r>
    </w:p>
    <w:p w14:paraId="06512427" w14:textId="4DD3F548" w:rsidR="00206DBC" w:rsidRDefault="00A30BD7" w:rsidP="00AE5DFE">
      <w:pPr>
        <w:spacing w:after="120"/>
        <w:rPr>
          <w:b/>
          <w:bCs/>
          <w:lang w:val="en-GB"/>
        </w:rPr>
      </w:pPr>
      <w:r w:rsidRPr="00A04548">
        <w:rPr>
          <w:b/>
          <w:bCs/>
          <w:lang w:val="en-GB"/>
        </w:rPr>
        <w:t xml:space="preserve">SfGH </w:t>
      </w:r>
      <w:r>
        <w:rPr>
          <w:b/>
          <w:bCs/>
          <w:lang w:val="en-GB"/>
        </w:rPr>
        <w:t xml:space="preserve">groups </w:t>
      </w:r>
      <w:r w:rsidRPr="00A04548">
        <w:rPr>
          <w:b/>
          <w:bCs/>
          <w:lang w:val="en-GB"/>
        </w:rPr>
        <w:t>are invited to identify a fragile state and to debate the case for and against intervention.</w:t>
      </w:r>
    </w:p>
    <w:p w14:paraId="57A537AD" w14:textId="2B74433B" w:rsidR="00161D19" w:rsidRPr="001D45F6" w:rsidRDefault="00A622B0" w:rsidP="00161D19">
      <w:pPr>
        <w:spacing w:after="120" w:line="240" w:lineRule="auto"/>
        <w:rPr>
          <w:b/>
          <w:bCs/>
          <w:color w:val="A50021"/>
          <w:sz w:val="48"/>
          <w:szCs w:val="48"/>
          <w:lang w:val="en-GB"/>
        </w:rPr>
      </w:pPr>
      <w:r w:rsidRPr="001D45F6">
        <w:rPr>
          <w:b/>
          <w:bCs/>
          <w:noProof/>
          <w:lang w:val="en-GB"/>
        </w:rPr>
        <w:lastRenderedPageBreak/>
        <w:drawing>
          <wp:anchor distT="0" distB="0" distL="114300" distR="114300" simplePos="0" relativeHeight="251845632" behindDoc="1" locked="0" layoutInCell="1" allowOverlap="1" wp14:anchorId="43FF05E9" wp14:editId="10882605">
            <wp:simplePos x="0" y="0"/>
            <wp:positionH relativeFrom="column">
              <wp:posOffset>-212725</wp:posOffset>
            </wp:positionH>
            <wp:positionV relativeFrom="paragraph">
              <wp:posOffset>372745</wp:posOffset>
            </wp:positionV>
            <wp:extent cx="5741670" cy="2720975"/>
            <wp:effectExtent l="0" t="0" r="0" b="3175"/>
            <wp:wrapTight wrapText="bothSides">
              <wp:wrapPolygon edited="0">
                <wp:start x="0" y="0"/>
                <wp:lineTo x="0" y="21474"/>
                <wp:lineTo x="21500" y="21474"/>
                <wp:lineTo x="21500"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extLst>
                        <a:ext uri="{28A0092B-C50C-407E-A947-70E740481C1C}">
                          <a14:useLocalDpi xmlns:a14="http://schemas.microsoft.com/office/drawing/2010/main" val="0"/>
                        </a:ext>
                      </a:extLst>
                    </a:blip>
                    <a:srcRect l="3797" r="3797"/>
                    <a:stretch>
                      <a:fillRect/>
                    </a:stretch>
                  </pic:blipFill>
                  <pic:spPr bwMode="auto">
                    <a:xfrm>
                      <a:off x="0" y="0"/>
                      <a:ext cx="5741670" cy="272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D19" w:rsidRPr="001D45F6">
        <w:rPr>
          <w:b/>
          <w:bCs/>
          <w:color w:val="A50021"/>
          <w:sz w:val="48"/>
          <w:szCs w:val="48"/>
          <w:lang w:val="en-GB"/>
        </w:rPr>
        <w:t>Health in Sub Saharan Africa</w:t>
      </w:r>
      <w:r w:rsidR="00161D19" w:rsidRPr="001D45F6">
        <w:rPr>
          <w:b/>
          <w:bCs/>
          <w:noProof/>
          <w:lang w:val="en-GB"/>
        </w:rPr>
        <w:t xml:space="preserve"> </w:t>
      </w:r>
    </w:p>
    <w:p w14:paraId="7855BCE3" w14:textId="77777777" w:rsidR="00161D19" w:rsidRPr="001D45F6" w:rsidRDefault="00161D19" w:rsidP="00161D19">
      <w:pPr>
        <w:spacing w:after="120" w:line="240" w:lineRule="auto"/>
        <w:rPr>
          <w:lang w:val="en-GB"/>
        </w:rPr>
      </w:pPr>
    </w:p>
    <w:p w14:paraId="3DD65773" w14:textId="35320E01" w:rsidR="00A622B0" w:rsidRDefault="00161D19" w:rsidP="00161D19">
      <w:pPr>
        <w:spacing w:after="120" w:line="240" w:lineRule="auto"/>
        <w:rPr>
          <w:lang w:val="en-GB"/>
        </w:rPr>
      </w:pPr>
      <w:r w:rsidRPr="001D45F6">
        <w:rPr>
          <w:lang w:val="en-GB"/>
        </w:rPr>
        <w:t xml:space="preserve">Sub </w:t>
      </w:r>
    </w:p>
    <w:p w14:paraId="1D9932E5" w14:textId="77777777" w:rsidR="00A622B0" w:rsidRDefault="00A622B0" w:rsidP="00161D19">
      <w:pPr>
        <w:spacing w:after="120" w:line="240" w:lineRule="auto"/>
        <w:rPr>
          <w:lang w:val="en-GB"/>
        </w:rPr>
      </w:pPr>
    </w:p>
    <w:p w14:paraId="1F4C5686" w14:textId="77777777" w:rsidR="00A622B0" w:rsidRDefault="00A622B0" w:rsidP="00161D19">
      <w:pPr>
        <w:spacing w:after="120" w:line="240" w:lineRule="auto"/>
        <w:rPr>
          <w:lang w:val="en-GB"/>
        </w:rPr>
      </w:pPr>
    </w:p>
    <w:p w14:paraId="6C721A31" w14:textId="77777777" w:rsidR="00A622B0" w:rsidRDefault="00A622B0" w:rsidP="00161D19">
      <w:pPr>
        <w:spacing w:after="120" w:line="240" w:lineRule="auto"/>
        <w:rPr>
          <w:lang w:val="en-GB"/>
        </w:rPr>
      </w:pPr>
    </w:p>
    <w:p w14:paraId="3D5250AB" w14:textId="77777777" w:rsidR="00A622B0" w:rsidRDefault="00A622B0" w:rsidP="00161D19">
      <w:pPr>
        <w:spacing w:after="120" w:line="240" w:lineRule="auto"/>
        <w:rPr>
          <w:lang w:val="en-GB"/>
        </w:rPr>
      </w:pPr>
    </w:p>
    <w:p w14:paraId="479C0202" w14:textId="77777777" w:rsidR="00A622B0" w:rsidRDefault="00A622B0" w:rsidP="00161D19">
      <w:pPr>
        <w:spacing w:after="120" w:line="240" w:lineRule="auto"/>
        <w:rPr>
          <w:lang w:val="en-GB"/>
        </w:rPr>
      </w:pPr>
    </w:p>
    <w:p w14:paraId="45294782" w14:textId="5BA90EAE" w:rsidR="00A622B0" w:rsidRDefault="00A622B0" w:rsidP="00161D19">
      <w:pPr>
        <w:spacing w:after="120" w:line="240" w:lineRule="auto"/>
        <w:rPr>
          <w:lang w:val="en-GB"/>
        </w:rPr>
      </w:pPr>
    </w:p>
    <w:p w14:paraId="7FA51BD9" w14:textId="040769E2" w:rsidR="00A622B0" w:rsidRDefault="00A622B0" w:rsidP="00161D19">
      <w:pPr>
        <w:spacing w:after="120" w:line="240" w:lineRule="auto"/>
        <w:rPr>
          <w:lang w:val="en-GB"/>
        </w:rPr>
      </w:pPr>
    </w:p>
    <w:p w14:paraId="7E6274F6" w14:textId="2643E6A2" w:rsidR="00A622B0" w:rsidRDefault="00A622B0" w:rsidP="00161D19">
      <w:pPr>
        <w:spacing w:after="120" w:line="240" w:lineRule="auto"/>
        <w:rPr>
          <w:lang w:val="en-GB"/>
        </w:rPr>
      </w:pPr>
      <w:r w:rsidRPr="001D45F6">
        <w:rPr>
          <w:b/>
          <w:bCs/>
          <w:noProof/>
          <w:color w:val="A50021"/>
          <w:sz w:val="48"/>
          <w:szCs w:val="48"/>
          <w:lang w:val="en-GB"/>
        </w:rPr>
        <mc:AlternateContent>
          <mc:Choice Requires="wps">
            <w:drawing>
              <wp:anchor distT="45720" distB="45720" distL="114300" distR="114300" simplePos="0" relativeHeight="251847680" behindDoc="0" locked="0" layoutInCell="1" allowOverlap="1" wp14:anchorId="72D0CBAA" wp14:editId="69865BEC">
                <wp:simplePos x="0" y="0"/>
                <wp:positionH relativeFrom="column">
                  <wp:posOffset>1931670</wp:posOffset>
                </wp:positionH>
                <wp:positionV relativeFrom="paragraph">
                  <wp:posOffset>38100</wp:posOffset>
                </wp:positionV>
                <wp:extent cx="2360930" cy="1404620"/>
                <wp:effectExtent l="0" t="0" r="22860" b="1143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1EF4E0" w14:textId="77777777" w:rsidR="00CC2CCB" w:rsidRDefault="00CC2CCB" w:rsidP="00161D19">
                            <w:r>
                              <w:t>DALYs per 100,000 2019 from IHME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D0CBAA" id="_x0000_t202" coordsize="21600,21600" o:spt="202" path="m,l,21600r21600,l21600,xe">
                <v:stroke joinstyle="miter"/>
                <v:path gradientshapeok="t" o:connecttype="rect"/>
              </v:shapetype>
              <v:shape id="Text Box 2" o:spid="_x0000_s1032" type="#_x0000_t202" style="position:absolute;margin-left:152.1pt;margin-top:3pt;width:185.9pt;height:110.6pt;z-index:251847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">
                <v:textbox style="mso-fit-shape-to-text:t">
                  <w:txbxContent>
                    <w:p w14:paraId="6D1EF4E0" w14:textId="77777777" w:rsidR="00CC2CCB" w:rsidRDefault="00CC2CCB" w:rsidP="00161D19">
                      <w:r>
                        <w:t>DALYs per 100,000 2019 from IHME</w:t>
                      </w:r>
                    </w:p>
                  </w:txbxContent>
                </v:textbox>
                <w10:wrap type="square"/>
              </v:shape>
            </w:pict>
          </mc:Fallback>
        </mc:AlternateContent>
      </w:r>
    </w:p>
    <w:p w14:paraId="5AA5C849" w14:textId="5C50160D" w:rsidR="00A622B0" w:rsidRDefault="00A622B0" w:rsidP="00161D19">
      <w:pPr>
        <w:spacing w:after="120" w:line="240" w:lineRule="auto"/>
        <w:rPr>
          <w:lang w:val="en-GB"/>
        </w:rPr>
      </w:pPr>
      <w:r w:rsidRPr="001D45F6">
        <w:rPr>
          <w:b/>
          <w:bCs/>
          <w:noProof/>
          <w:lang w:val="en-GB"/>
        </w:rPr>
        <w:drawing>
          <wp:anchor distT="0" distB="0" distL="114300" distR="114300" simplePos="0" relativeHeight="251846656" behindDoc="1" locked="0" layoutInCell="1" allowOverlap="1" wp14:anchorId="7003FAB2" wp14:editId="2E8ACBE1">
            <wp:simplePos x="0" y="0"/>
            <wp:positionH relativeFrom="column">
              <wp:posOffset>37011</wp:posOffset>
            </wp:positionH>
            <wp:positionV relativeFrom="paragraph">
              <wp:posOffset>238125</wp:posOffset>
            </wp:positionV>
            <wp:extent cx="5731510" cy="374015"/>
            <wp:effectExtent l="0" t="0" r="2540" b="6985"/>
            <wp:wrapTight wrapText="bothSides">
              <wp:wrapPolygon edited="0">
                <wp:start x="0" y="0"/>
                <wp:lineTo x="0" y="20903"/>
                <wp:lineTo x="21538" y="20903"/>
                <wp:lineTo x="21538"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74015"/>
                    </a:xfrm>
                    <a:prstGeom prst="rect">
                      <a:avLst/>
                    </a:prstGeom>
                  </pic:spPr>
                </pic:pic>
              </a:graphicData>
            </a:graphic>
          </wp:anchor>
        </w:drawing>
      </w:r>
    </w:p>
    <w:p w14:paraId="0C3C56E4" w14:textId="4705D0D5" w:rsidR="00161D19" w:rsidRPr="001D45F6" w:rsidRDefault="00161D19" w:rsidP="00161D19">
      <w:pPr>
        <w:spacing w:after="120" w:line="240" w:lineRule="auto"/>
        <w:rPr>
          <w:rFonts w:eastAsia="Times New Roman" w:cs="Times New Roman"/>
          <w:color w:val="757575"/>
          <w:sz w:val="23"/>
          <w:szCs w:val="23"/>
          <w:lang w:val="en-GB"/>
        </w:rPr>
      </w:pPr>
      <w:r w:rsidRPr="001D45F6">
        <w:rPr>
          <w:lang w:val="en-GB"/>
        </w:rPr>
        <w:t xml:space="preserve">Saharan Africa bears a very heavy burden of disease, measured as Disability Adjusted Life Years Lost (healthy life years lost due to illness and death, including early deaths and years spent with ill health, weighted according to disability).  The diagram shows that for most of SS Africa the burden of disease is greater than for any other region.  </w:t>
      </w:r>
      <w:r w:rsidRPr="001D45F6">
        <w:rPr>
          <w:rFonts w:eastAsia="Times New Roman" w:cs="Times New Roman"/>
          <w:lang w:val="en-GB"/>
        </w:rPr>
        <w:t>It used to be assumed that low-income countries suffered primarily from Communicable diseases such as Malaria, HIV/</w:t>
      </w:r>
      <w:proofErr w:type="gramStart"/>
      <w:r w:rsidRPr="001D45F6">
        <w:rPr>
          <w:rFonts w:eastAsia="Times New Roman" w:cs="Times New Roman"/>
          <w:lang w:val="en-GB"/>
        </w:rPr>
        <w:t>AIDS</w:t>
      </w:r>
      <w:proofErr w:type="gramEnd"/>
      <w:r w:rsidRPr="001D45F6">
        <w:rPr>
          <w:rFonts w:eastAsia="Times New Roman" w:cs="Times New Roman"/>
          <w:lang w:val="en-GB"/>
        </w:rPr>
        <w:t xml:space="preserve"> and Tuberculosis, while Non-Communicable Diseases were primarily a problem faced by higher income countries.  But this is not the case.  The WHO </w:t>
      </w:r>
      <w:r>
        <w:rPr>
          <w:rFonts w:eastAsia="Times New Roman" w:cs="Times New Roman"/>
          <w:lang w:val="en-GB"/>
        </w:rPr>
        <w:t>“</w:t>
      </w:r>
      <w:r w:rsidRPr="001D45F6">
        <w:rPr>
          <w:rFonts w:eastAsia="Times New Roman" w:cs="Times New Roman"/>
          <w:lang w:val="en-GB"/>
        </w:rPr>
        <w:t>Noncommunicable Diseases country profiles 2018</w:t>
      </w:r>
      <w:r>
        <w:rPr>
          <w:rFonts w:eastAsia="Times New Roman" w:cs="Times New Roman"/>
          <w:lang w:val="en-GB"/>
        </w:rPr>
        <w:t>”</w:t>
      </w:r>
      <w:r w:rsidRPr="001D45F6">
        <w:rPr>
          <w:rFonts w:eastAsia="Times New Roman" w:cs="Times New Roman"/>
          <w:lang w:val="en-GB"/>
        </w:rPr>
        <w:t xml:space="preserve"> report </w:t>
      </w:r>
      <w:hyperlink r:id="rId50" w:history="1">
        <w:r w:rsidRPr="001D45F6">
          <w:rPr>
            <w:rFonts w:eastAsia="Times New Roman" w:cs="Times New Roman"/>
            <w:color w:val="0563C1" w:themeColor="hyperlink"/>
            <w:u w:val="single"/>
            <w:lang w:val="en-GB"/>
          </w:rPr>
          <w:t>here</w:t>
        </w:r>
      </w:hyperlink>
      <w:r w:rsidRPr="001D45F6">
        <w:rPr>
          <w:rFonts w:eastAsia="Times New Roman" w:cs="Times New Roman"/>
          <w:lang w:val="en-GB"/>
        </w:rPr>
        <w:t xml:space="preserve"> notes: that low and lower-middle-income countries have the highest proportion of deaths under 60 years from NCDs which have grown faster in lower income countries and, since they generally impose a higher cost on health services, have had a disproportionate impact on their health systems.  These countries face a double burden from both types of disease</w:t>
      </w:r>
      <w:r>
        <w:rPr>
          <w:rFonts w:eastAsia="Times New Roman" w:cs="Times New Roman"/>
          <w:lang w:val="en-GB"/>
        </w:rPr>
        <w:t xml:space="preserve">, as shown by the Institute of Health Metrics and Evaluation GBD analysis tool </w:t>
      </w:r>
      <w:hyperlink r:id="rId51" w:history="1">
        <w:r w:rsidRPr="00E15845">
          <w:rPr>
            <w:rStyle w:val="Hyperlink"/>
            <w:rFonts w:eastAsia="Times New Roman" w:cs="Times New Roman"/>
            <w:lang w:val="en-GB"/>
          </w:rPr>
          <w:t>here</w:t>
        </w:r>
      </w:hyperlink>
      <w:r>
        <w:rPr>
          <w:rFonts w:eastAsia="Times New Roman" w:cs="Times New Roman"/>
          <w:lang w:val="en-GB"/>
        </w:rPr>
        <w:t>.</w:t>
      </w:r>
    </w:p>
    <w:p w14:paraId="01DE1736" w14:textId="50712868" w:rsidR="00161D19" w:rsidRPr="001D45F6" w:rsidRDefault="00161D19" w:rsidP="00161D19">
      <w:pPr>
        <w:rPr>
          <w:lang w:val="en-GB"/>
        </w:rPr>
      </w:pPr>
      <w:r w:rsidRPr="001D45F6">
        <w:rPr>
          <w:lang w:val="en-GB"/>
        </w:rPr>
        <w:t>T</w:t>
      </w:r>
      <w:r w:rsidR="00A622B0">
        <w:rPr>
          <w:lang w:val="en-GB"/>
        </w:rPr>
        <w:t>raining toolkit 8</w:t>
      </w:r>
      <w:r w:rsidRPr="001D45F6">
        <w:rPr>
          <w:lang w:val="en-GB"/>
        </w:rPr>
        <w:t xml:space="preserve"> explore</w:t>
      </w:r>
      <w:r w:rsidR="00A622B0">
        <w:rPr>
          <w:lang w:val="en-GB"/>
        </w:rPr>
        <w:t>s</w:t>
      </w:r>
      <w:r w:rsidRPr="001D45F6">
        <w:rPr>
          <w:lang w:val="en-GB"/>
        </w:rPr>
        <w:t xml:space="preserve"> issues relating to health care provision in Sub Saharan Africa</w:t>
      </w:r>
      <w:r w:rsidR="00A622B0">
        <w:rPr>
          <w:lang w:val="en-GB"/>
        </w:rPr>
        <w:t xml:space="preserve"> in greater depth</w:t>
      </w:r>
      <w:r w:rsidRPr="001D45F6">
        <w:rPr>
          <w:lang w:val="en-GB"/>
        </w:rPr>
        <w:t xml:space="preserve"> </w:t>
      </w:r>
      <w:r w:rsidR="00A622B0">
        <w:rPr>
          <w:lang w:val="en-GB"/>
        </w:rPr>
        <w:t xml:space="preserve">focussing on </w:t>
      </w:r>
      <w:proofErr w:type="gramStart"/>
      <w:r w:rsidR="00A622B0">
        <w:rPr>
          <w:lang w:val="en-GB"/>
        </w:rPr>
        <w:t>low income</w:t>
      </w:r>
      <w:proofErr w:type="gramEnd"/>
      <w:r w:rsidR="00A622B0">
        <w:rPr>
          <w:lang w:val="en-GB"/>
        </w:rPr>
        <w:t xml:space="preserve"> households living in urban slums and rural communities, </w:t>
      </w:r>
      <w:r w:rsidRPr="001D45F6">
        <w:rPr>
          <w:lang w:val="en-GB"/>
        </w:rPr>
        <w:t>using examples of provision for Neglected Tropical Diseases (NTDs) and Fungal Infections.  It is important to stress that measures to address these types of disease must be part of an integrated approach to all types of physical and mental illness</w:t>
      </w:r>
      <w:r>
        <w:rPr>
          <w:lang w:val="en-GB"/>
        </w:rPr>
        <w:t>,</w:t>
      </w:r>
      <w:r w:rsidRPr="001D45F6">
        <w:rPr>
          <w:lang w:val="en-GB"/>
        </w:rPr>
        <w:t xml:space="preserve"> moreover health is part of </w:t>
      </w:r>
      <w:r>
        <w:rPr>
          <w:lang w:val="en-GB"/>
        </w:rPr>
        <w:t>the</w:t>
      </w:r>
      <w:r w:rsidRPr="001D45F6">
        <w:rPr>
          <w:lang w:val="en-GB"/>
        </w:rPr>
        <w:t xml:space="preserve"> wider challenge</w:t>
      </w:r>
      <w:r>
        <w:rPr>
          <w:lang w:val="en-GB"/>
        </w:rPr>
        <w:t xml:space="preserve"> of sustainable development</w:t>
      </w:r>
      <w:r w:rsidRPr="001D45F6">
        <w:rPr>
          <w:lang w:val="en-GB"/>
        </w:rPr>
        <w:t xml:space="preserve">.  </w:t>
      </w:r>
    </w:p>
    <w:p w14:paraId="16346343" w14:textId="77777777" w:rsidR="00161D19" w:rsidRPr="001D45F6" w:rsidRDefault="00161D19" w:rsidP="00161D19">
      <w:pPr>
        <w:rPr>
          <w:b/>
          <w:bCs/>
          <w:lang w:val="en-GB"/>
        </w:rPr>
      </w:pPr>
      <w:r w:rsidRPr="001D45F6">
        <w:rPr>
          <w:b/>
          <w:bCs/>
          <w:lang w:val="en-GB"/>
        </w:rPr>
        <w:t>SfGH groups could consider these issues individually or review the pages together to discuss the problems faced by health systems in Sub Saharan Africa.</w:t>
      </w:r>
    </w:p>
    <w:p w14:paraId="5775B627" w14:textId="0FFB3344" w:rsidR="00597361" w:rsidRDefault="00597361" w:rsidP="00AE5DFE">
      <w:pPr>
        <w:spacing w:after="120"/>
        <w:rPr>
          <w:b/>
          <w:bCs/>
          <w:lang w:val="en-GB"/>
        </w:rPr>
      </w:pPr>
    </w:p>
    <w:p w14:paraId="32EA74FF" w14:textId="67972470" w:rsidR="00CE6096" w:rsidRDefault="00CE6096" w:rsidP="00AE5DFE">
      <w:pPr>
        <w:spacing w:after="120"/>
        <w:rPr>
          <w:b/>
          <w:bCs/>
          <w:lang w:val="en-GB"/>
        </w:rPr>
      </w:pPr>
    </w:p>
    <w:p w14:paraId="2C5DD9AB" w14:textId="3AAF3356" w:rsidR="00CE6096" w:rsidRDefault="00CE6096" w:rsidP="00AE5DFE">
      <w:pPr>
        <w:spacing w:after="120"/>
        <w:rPr>
          <w:b/>
          <w:bCs/>
          <w:lang w:val="en-GB"/>
        </w:rPr>
      </w:pPr>
    </w:p>
    <w:p w14:paraId="6E5133F8" w14:textId="4F2E7C49" w:rsidR="00CE6096" w:rsidRDefault="00CE6096" w:rsidP="00AE5DFE">
      <w:pPr>
        <w:spacing w:after="120"/>
        <w:rPr>
          <w:b/>
          <w:bCs/>
          <w:lang w:val="en-GB"/>
        </w:rPr>
      </w:pPr>
    </w:p>
    <w:p w14:paraId="2913C01A" w14:textId="77777777" w:rsidR="00CE6096" w:rsidRPr="00AE5DFE" w:rsidRDefault="00CE6096" w:rsidP="00AE5DFE">
      <w:pPr>
        <w:spacing w:after="120"/>
        <w:rPr>
          <w:b/>
          <w:bCs/>
          <w:lang w:val="en-GB"/>
        </w:rPr>
      </w:pPr>
    </w:p>
    <w:p w14:paraId="71E49FAE" w14:textId="77777777" w:rsidR="00206DBC" w:rsidRPr="00782D95" w:rsidRDefault="00206DBC" w:rsidP="00206DBC">
      <w:pPr>
        <w:spacing w:after="120"/>
        <w:rPr>
          <w:b/>
          <w:bCs/>
          <w:color w:val="A50021"/>
          <w:sz w:val="32"/>
          <w:szCs w:val="32"/>
        </w:rPr>
      </w:pPr>
      <w:bookmarkStart w:id="6" w:name="_Hlk65936537"/>
      <w:r w:rsidRPr="00782D95">
        <w:rPr>
          <w:b/>
          <w:bCs/>
          <w:color w:val="A50021"/>
          <w:sz w:val="32"/>
          <w:szCs w:val="32"/>
        </w:rPr>
        <w:lastRenderedPageBreak/>
        <w:t xml:space="preserve">Health and Wealth Inequality in </w:t>
      </w:r>
      <w:proofErr w:type="gramStart"/>
      <w:r w:rsidRPr="00782D95">
        <w:rPr>
          <w:b/>
          <w:bCs/>
          <w:color w:val="A50021"/>
          <w:sz w:val="32"/>
          <w:szCs w:val="32"/>
        </w:rPr>
        <w:t>High and Low Income</w:t>
      </w:r>
      <w:proofErr w:type="gramEnd"/>
      <w:r w:rsidRPr="00782D95">
        <w:rPr>
          <w:b/>
          <w:bCs/>
          <w:color w:val="A50021"/>
          <w:sz w:val="32"/>
          <w:szCs w:val="32"/>
        </w:rPr>
        <w:t xml:space="preserve"> Countries</w:t>
      </w:r>
    </w:p>
    <w:bookmarkEnd w:id="6"/>
    <w:p w14:paraId="6ACEBE8C" w14:textId="77777777" w:rsidR="00206DBC" w:rsidRDefault="00206DBC" w:rsidP="00206DBC">
      <w:pPr>
        <w:spacing w:after="120" w:line="254" w:lineRule="auto"/>
        <w:ind w:left="-90"/>
        <w:rPr>
          <w:lang w:val="en-GB"/>
        </w:rPr>
      </w:pPr>
      <w:r w:rsidRPr="007241CE">
        <w:rPr>
          <w:noProof/>
        </w:rPr>
        <w:drawing>
          <wp:anchor distT="0" distB="0" distL="114300" distR="114300" simplePos="0" relativeHeight="251779072" behindDoc="1" locked="0" layoutInCell="1" allowOverlap="1" wp14:anchorId="70A3FD49" wp14:editId="5E38BD8C">
            <wp:simplePos x="0" y="0"/>
            <wp:positionH relativeFrom="column">
              <wp:posOffset>53975</wp:posOffset>
            </wp:positionH>
            <wp:positionV relativeFrom="paragraph">
              <wp:posOffset>6350</wp:posOffset>
            </wp:positionV>
            <wp:extent cx="5360670" cy="1964690"/>
            <wp:effectExtent l="0" t="0" r="0" b="0"/>
            <wp:wrapTight wrapText="bothSides">
              <wp:wrapPolygon edited="0">
                <wp:start x="0" y="0"/>
                <wp:lineTo x="0" y="21363"/>
                <wp:lineTo x="21493" y="21363"/>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11952"/>
                    <a:stretch/>
                  </pic:blipFill>
                  <pic:spPr bwMode="auto">
                    <a:xfrm>
                      <a:off x="0" y="0"/>
                      <a:ext cx="5360670"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 </w:t>
      </w:r>
    </w:p>
    <w:p w14:paraId="1870EB7C" w14:textId="77777777" w:rsidR="00206DBC" w:rsidRDefault="00206DBC" w:rsidP="00206DBC">
      <w:pPr>
        <w:spacing w:after="120" w:line="254" w:lineRule="auto"/>
        <w:ind w:left="-90"/>
        <w:rPr>
          <w:lang w:val="en-GB"/>
        </w:rPr>
      </w:pPr>
    </w:p>
    <w:p w14:paraId="3F06B9CE" w14:textId="77777777" w:rsidR="00206DBC" w:rsidRDefault="00206DBC" w:rsidP="00206DBC">
      <w:pPr>
        <w:spacing w:after="120" w:line="254" w:lineRule="auto"/>
        <w:ind w:left="-90"/>
        <w:rPr>
          <w:lang w:val="en-GB"/>
        </w:rPr>
      </w:pPr>
    </w:p>
    <w:p w14:paraId="0012F1CD" w14:textId="77777777" w:rsidR="00206DBC" w:rsidRDefault="00206DBC" w:rsidP="00206DBC">
      <w:pPr>
        <w:spacing w:after="120" w:line="254" w:lineRule="auto"/>
        <w:ind w:left="-90"/>
        <w:rPr>
          <w:lang w:val="en-GB"/>
        </w:rPr>
      </w:pPr>
    </w:p>
    <w:p w14:paraId="71D2F067" w14:textId="77777777" w:rsidR="00206DBC" w:rsidRDefault="00206DBC" w:rsidP="00206DBC">
      <w:pPr>
        <w:spacing w:after="120" w:line="254" w:lineRule="auto"/>
        <w:ind w:left="-90"/>
        <w:rPr>
          <w:lang w:val="en-GB"/>
        </w:rPr>
      </w:pPr>
    </w:p>
    <w:p w14:paraId="445DA2B2" w14:textId="77777777" w:rsidR="00206DBC" w:rsidRDefault="00206DBC" w:rsidP="00206DBC">
      <w:pPr>
        <w:spacing w:after="120" w:line="254" w:lineRule="auto"/>
        <w:ind w:left="-90"/>
        <w:rPr>
          <w:lang w:val="en-GB"/>
        </w:rPr>
      </w:pPr>
    </w:p>
    <w:p w14:paraId="573750EB" w14:textId="77777777" w:rsidR="00206DBC" w:rsidRDefault="00206DBC" w:rsidP="00206DBC">
      <w:pPr>
        <w:spacing w:after="120" w:line="254" w:lineRule="auto"/>
        <w:ind w:left="-90"/>
        <w:rPr>
          <w:lang w:val="en-GB"/>
        </w:rPr>
      </w:pPr>
    </w:p>
    <w:p w14:paraId="00282170" w14:textId="77777777" w:rsidR="00206DBC" w:rsidRDefault="00206DBC" w:rsidP="00206DBC">
      <w:pPr>
        <w:spacing w:after="120" w:line="254" w:lineRule="auto"/>
        <w:ind w:left="-90"/>
        <w:rPr>
          <w:lang w:val="en-GB"/>
        </w:rPr>
      </w:pPr>
    </w:p>
    <w:p w14:paraId="1E9785E7" w14:textId="77777777" w:rsidR="00206DBC" w:rsidRDefault="00206DBC" w:rsidP="00206DBC">
      <w:pPr>
        <w:spacing w:after="120" w:line="254" w:lineRule="auto"/>
        <w:ind w:left="-90"/>
        <w:rPr>
          <w:lang w:val="en-GB"/>
        </w:rPr>
      </w:pPr>
      <w:r w:rsidRPr="007241CE">
        <w:rPr>
          <w:color w:val="A50021"/>
          <w:lang w:val="en-GB"/>
        </w:rPr>
        <w:t>Healthy Life Expectancy at Birth from IHME see</w:t>
      </w:r>
      <w:hyperlink r:id="rId53" w:history="1">
        <w:r w:rsidRPr="007241CE">
          <w:rPr>
            <w:rStyle w:val="Hyperlink"/>
            <w:lang w:val="en-GB"/>
          </w:rPr>
          <w:t xml:space="preserve"> here</w:t>
        </w:r>
      </w:hyperlink>
    </w:p>
    <w:p w14:paraId="35F8BBF2" w14:textId="022D10B3" w:rsidR="00206DBC" w:rsidRPr="00CC05D0" w:rsidRDefault="00206DBC" w:rsidP="00206DBC">
      <w:pPr>
        <w:spacing w:after="120" w:line="254" w:lineRule="auto"/>
        <w:ind w:left="-90"/>
        <w:rPr>
          <w:color w:val="000000" w:themeColor="text1"/>
          <w:lang w:val="en-GB"/>
        </w:rPr>
      </w:pPr>
      <w:r w:rsidRPr="007241CE">
        <w:rPr>
          <w:noProof/>
          <w:color w:val="A50021"/>
        </w:rPr>
        <w:drawing>
          <wp:anchor distT="0" distB="0" distL="114300" distR="114300" simplePos="0" relativeHeight="251778048" behindDoc="1" locked="0" layoutInCell="1" allowOverlap="1" wp14:anchorId="41CC9095" wp14:editId="5FD36D1C">
            <wp:simplePos x="0" y="0"/>
            <wp:positionH relativeFrom="column">
              <wp:posOffset>97790</wp:posOffset>
            </wp:positionH>
            <wp:positionV relativeFrom="paragraph">
              <wp:posOffset>420370</wp:posOffset>
            </wp:positionV>
            <wp:extent cx="5638165" cy="2726690"/>
            <wp:effectExtent l="0" t="0" r="635" b="0"/>
            <wp:wrapTight wrapText="bothSides">
              <wp:wrapPolygon edited="0">
                <wp:start x="0" y="0"/>
                <wp:lineTo x="0" y="21429"/>
                <wp:lineTo x="21529" y="21429"/>
                <wp:lineTo x="21529" y="0"/>
                <wp:lineTo x="0" y="0"/>
              </wp:wrapPolygon>
            </wp:wrapTight>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rotWithShape="1">
                    <a:blip r:embed="rId54">
                      <a:extLst>
                        <a:ext uri="{28A0092B-C50C-407E-A947-70E740481C1C}">
                          <a14:useLocalDpi xmlns:a14="http://schemas.microsoft.com/office/drawing/2010/main" val="0"/>
                        </a:ext>
                      </a:extLst>
                    </a:blip>
                    <a:srcRect t="7294" b="4969"/>
                    <a:stretch/>
                  </pic:blipFill>
                  <pic:spPr bwMode="auto">
                    <a:xfrm>
                      <a:off x="0" y="0"/>
                      <a:ext cx="5638165" cy="272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lang w:val="en-GB"/>
        </w:rPr>
        <w:t>Health in low</w:t>
      </w:r>
      <w:r w:rsidR="006B61AA">
        <w:rPr>
          <w:color w:val="000000" w:themeColor="text1"/>
          <w:lang w:val="en-GB"/>
        </w:rPr>
        <w:t>-</w:t>
      </w:r>
      <w:r>
        <w:rPr>
          <w:color w:val="000000" w:themeColor="text1"/>
          <w:lang w:val="en-GB"/>
        </w:rPr>
        <w:t>income countries is generally much worse than in high</w:t>
      </w:r>
      <w:r w:rsidR="006B61AA">
        <w:rPr>
          <w:color w:val="000000" w:themeColor="text1"/>
          <w:lang w:val="en-GB"/>
        </w:rPr>
        <w:t>-</w:t>
      </w:r>
      <w:r>
        <w:rPr>
          <w:color w:val="000000" w:themeColor="text1"/>
          <w:lang w:val="en-GB"/>
        </w:rPr>
        <w:t xml:space="preserve">income countries, but </w:t>
      </w:r>
      <w:proofErr w:type="gramStart"/>
      <w:r>
        <w:rPr>
          <w:color w:val="000000" w:themeColor="text1"/>
          <w:lang w:val="en-GB"/>
        </w:rPr>
        <w:t>middle income</w:t>
      </w:r>
      <w:proofErr w:type="gramEnd"/>
      <w:r>
        <w:rPr>
          <w:color w:val="000000" w:themeColor="text1"/>
          <w:lang w:val="en-GB"/>
        </w:rPr>
        <w:t xml:space="preserve"> countries vary greatly due to the quality of health systems and national social determinants.</w:t>
      </w:r>
    </w:p>
    <w:p w14:paraId="224F10A7" w14:textId="77777777" w:rsidR="00206DBC" w:rsidRDefault="00206DBC" w:rsidP="00206DBC">
      <w:pPr>
        <w:spacing w:after="120" w:line="254" w:lineRule="auto"/>
        <w:ind w:left="-90"/>
        <w:rPr>
          <w:lang w:val="en-GB"/>
        </w:rPr>
      </w:pPr>
    </w:p>
    <w:p w14:paraId="4E3E930F" w14:textId="47C722BC" w:rsidR="00206DBC" w:rsidRDefault="00206DBC" w:rsidP="00206DBC">
      <w:pPr>
        <w:spacing w:after="120" w:line="254" w:lineRule="auto"/>
        <w:ind w:left="-90"/>
      </w:pPr>
      <w:r w:rsidRPr="000B717C">
        <w:rPr>
          <w:lang w:val="en-GB"/>
        </w:rPr>
        <w:t xml:space="preserve">In high-income countries health and wellbeing outcomes are not simply a product of health and care systems or </w:t>
      </w:r>
      <w:r>
        <w:rPr>
          <w:lang w:val="en-GB"/>
        </w:rPr>
        <w:t xml:space="preserve">average </w:t>
      </w:r>
      <w:proofErr w:type="gramStart"/>
      <w:r>
        <w:rPr>
          <w:lang w:val="en-GB"/>
        </w:rPr>
        <w:t>incomes,</w:t>
      </w:r>
      <w:r w:rsidRPr="000B717C">
        <w:rPr>
          <w:lang w:val="en-GB"/>
        </w:rPr>
        <w:t xml:space="preserve"> but</w:t>
      </w:r>
      <w:proofErr w:type="gramEnd"/>
      <w:r w:rsidRPr="000B717C">
        <w:rPr>
          <w:lang w:val="en-GB"/>
        </w:rPr>
        <w:t xml:space="preserve"> are a product of the social </w:t>
      </w:r>
      <w:r>
        <w:rPr>
          <w:lang w:val="en-GB"/>
        </w:rPr>
        <w:t>determinants affecting health in each country</w:t>
      </w:r>
      <w:r w:rsidRPr="000B717C">
        <w:rPr>
          <w:lang w:val="en-GB"/>
        </w:rPr>
        <w:t xml:space="preserve">. </w:t>
      </w:r>
      <w:r w:rsidR="00C23BA2">
        <w:rPr>
          <w:lang w:val="en-GB"/>
        </w:rPr>
        <w:t xml:space="preserve"> </w:t>
      </w:r>
      <w:r>
        <w:rPr>
          <w:lang w:val="en-GB"/>
        </w:rPr>
        <w:t>One of the clearest indicators of failure to address the social determinants of health and wellbeing is the level of income inequality that is tolerated by different governments.</w:t>
      </w:r>
    </w:p>
    <w:p w14:paraId="519C8FB9" w14:textId="3D8C50B3" w:rsidR="00206DBC" w:rsidRDefault="00206DBC" w:rsidP="00206DBC">
      <w:pPr>
        <w:spacing w:after="120" w:line="254" w:lineRule="auto"/>
        <w:ind w:left="-90"/>
      </w:pPr>
      <w:r w:rsidRPr="000B717C">
        <w:t xml:space="preserve">In 2007 Richard Wilkinson and Kate Pickett wrote, “The Spirit Level: Why Equality is Better for Everyone”. This uses measures of problems of: Life Expectancy, </w:t>
      </w:r>
      <w:proofErr w:type="spellStart"/>
      <w:r w:rsidRPr="000B717C">
        <w:t>Maths</w:t>
      </w:r>
      <w:proofErr w:type="spellEnd"/>
      <w:r w:rsidRPr="000B717C">
        <w:t xml:space="preserve"> and Literacy, Infant Mortality, Homicide, Imprisonment, Teenage Births, Trust, Mental Illness (including drug and alcohol addiction), and Social Mobility, to show a correlation between measures of health and wellbeing problems and levels of income inequality in 23 high</w:t>
      </w:r>
      <w:r w:rsidR="006B61AA">
        <w:t>-</w:t>
      </w:r>
      <w:r w:rsidRPr="000B717C">
        <w:t xml:space="preserve">income countries. </w:t>
      </w:r>
      <w:r w:rsidR="00C23BA2">
        <w:t xml:space="preserve"> </w:t>
      </w:r>
      <w:r w:rsidRPr="000B717C">
        <w:t xml:space="preserve">A similar comparison shows no </w:t>
      </w:r>
      <w:bookmarkStart w:id="7" w:name="_Hlk34389645"/>
      <w:r w:rsidRPr="000B717C">
        <w:t xml:space="preserve">relationship between average </w:t>
      </w:r>
      <w:bookmarkEnd w:id="7"/>
      <w:r w:rsidRPr="000B717C">
        <w:t xml:space="preserve">income levels in these countries and levels of </w:t>
      </w:r>
      <w:r>
        <w:t xml:space="preserve">health and </w:t>
      </w:r>
      <w:r w:rsidRPr="000B717C">
        <w:t xml:space="preserve">wellbeing, see </w:t>
      </w:r>
      <w:hyperlink r:id="rId55" w:history="1">
        <w:r w:rsidRPr="000B717C">
          <w:rPr>
            <w:color w:val="0563C1" w:themeColor="hyperlink"/>
            <w:u w:val="single"/>
          </w:rPr>
          <w:t>here</w:t>
        </w:r>
      </w:hyperlink>
      <w:r w:rsidRPr="000B717C">
        <w:t xml:space="preserve">.  </w:t>
      </w:r>
    </w:p>
    <w:p w14:paraId="7E428DE9" w14:textId="4757306B" w:rsidR="00206DBC" w:rsidRPr="000B717C" w:rsidRDefault="00206DBC" w:rsidP="00206DBC">
      <w:pPr>
        <w:spacing w:after="120" w:line="254" w:lineRule="auto"/>
        <w:ind w:left="-90"/>
        <w:rPr>
          <w:b/>
          <w:bCs/>
        </w:rPr>
      </w:pPr>
      <w:r w:rsidRPr="00CC05D0">
        <w:rPr>
          <w:b/>
          <w:bCs/>
        </w:rPr>
        <w:t>Discuss the factors determining health</w:t>
      </w:r>
      <w:r>
        <w:rPr>
          <w:b/>
          <w:bCs/>
        </w:rPr>
        <w:t xml:space="preserve"> and wellbeing</w:t>
      </w:r>
      <w:r w:rsidRPr="00CC05D0">
        <w:rPr>
          <w:b/>
          <w:bCs/>
        </w:rPr>
        <w:t xml:space="preserve"> in high, </w:t>
      </w:r>
      <w:proofErr w:type="gramStart"/>
      <w:r w:rsidRPr="00CC05D0">
        <w:rPr>
          <w:b/>
          <w:bCs/>
        </w:rPr>
        <w:t>middle</w:t>
      </w:r>
      <w:proofErr w:type="gramEnd"/>
      <w:r w:rsidRPr="00CC05D0">
        <w:rPr>
          <w:b/>
          <w:bCs/>
        </w:rPr>
        <w:t xml:space="preserve"> and low</w:t>
      </w:r>
      <w:r w:rsidR="006B61AA">
        <w:rPr>
          <w:b/>
          <w:bCs/>
        </w:rPr>
        <w:t>-</w:t>
      </w:r>
      <w:r w:rsidRPr="00CC05D0">
        <w:rPr>
          <w:b/>
          <w:bCs/>
        </w:rPr>
        <w:t>income countries.</w:t>
      </w:r>
    </w:p>
    <w:p w14:paraId="5A4B1E73" w14:textId="77777777" w:rsidR="00206DBC" w:rsidRDefault="00206DBC" w:rsidP="00206DBC">
      <w:pPr>
        <w:spacing w:after="80"/>
        <w:ind w:left="360"/>
        <w:rPr>
          <w:b/>
          <w:bCs/>
          <w:color w:val="A50021"/>
          <w:sz w:val="32"/>
          <w:szCs w:val="32"/>
        </w:rPr>
      </w:pPr>
      <w:r w:rsidRPr="004040A1">
        <w:rPr>
          <w:noProof/>
        </w:rPr>
        <w:lastRenderedPageBreak/>
        <w:drawing>
          <wp:anchor distT="0" distB="0" distL="114300" distR="114300" simplePos="0" relativeHeight="251780096" behindDoc="1" locked="0" layoutInCell="1" allowOverlap="1" wp14:anchorId="4D0DA1DD" wp14:editId="1F077B32">
            <wp:simplePos x="0" y="0"/>
            <wp:positionH relativeFrom="column">
              <wp:posOffset>228600</wp:posOffset>
            </wp:positionH>
            <wp:positionV relativeFrom="paragraph">
              <wp:posOffset>0</wp:posOffset>
            </wp:positionV>
            <wp:extent cx="2503170" cy="4024630"/>
            <wp:effectExtent l="0" t="0" r="0" b="0"/>
            <wp:wrapTight wrapText="bothSides">
              <wp:wrapPolygon edited="0">
                <wp:start x="0" y="0"/>
                <wp:lineTo x="0" y="21470"/>
                <wp:lineTo x="21370" y="21470"/>
                <wp:lineTo x="213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3170" cy="4024630"/>
                    </a:xfrm>
                    <a:prstGeom prst="rect">
                      <a:avLst/>
                    </a:prstGeom>
                  </pic:spPr>
                </pic:pic>
              </a:graphicData>
            </a:graphic>
            <wp14:sizeRelH relativeFrom="margin">
              <wp14:pctWidth>0</wp14:pctWidth>
            </wp14:sizeRelH>
            <wp14:sizeRelV relativeFrom="margin">
              <wp14:pctHeight>0</wp14:pctHeight>
            </wp14:sizeRelV>
          </wp:anchor>
        </w:drawing>
      </w:r>
      <w:r>
        <w:t xml:space="preserve">  </w:t>
      </w:r>
      <w:bookmarkStart w:id="8" w:name="_Hlk65936643"/>
      <w:r w:rsidRPr="00782D95">
        <w:rPr>
          <w:b/>
          <w:bCs/>
          <w:color w:val="A50021"/>
          <w:sz w:val="36"/>
          <w:szCs w:val="36"/>
        </w:rPr>
        <w:t xml:space="preserve">Health Inequity in England </w:t>
      </w:r>
      <w:bookmarkEnd w:id="8"/>
    </w:p>
    <w:p w14:paraId="0EDC16E5" w14:textId="77777777" w:rsidR="00206DBC" w:rsidRDefault="00206DBC" w:rsidP="00206DBC">
      <w:pPr>
        <w:spacing w:after="80"/>
        <w:ind w:left="360"/>
        <w:rPr>
          <w:b/>
          <w:bCs/>
          <w:color w:val="A50021"/>
          <w:sz w:val="32"/>
          <w:szCs w:val="32"/>
        </w:rPr>
      </w:pPr>
    </w:p>
    <w:p w14:paraId="2C66FEFF" w14:textId="77777777" w:rsidR="00206DBC" w:rsidRDefault="00206DBC" w:rsidP="00206DBC">
      <w:pPr>
        <w:spacing w:after="80"/>
        <w:ind w:left="360"/>
        <w:rPr>
          <w:b/>
          <w:bCs/>
          <w:color w:val="A50021"/>
          <w:sz w:val="32"/>
          <w:szCs w:val="32"/>
        </w:rPr>
      </w:pPr>
    </w:p>
    <w:p w14:paraId="06515222" w14:textId="77777777" w:rsidR="00206DBC" w:rsidRDefault="00206DBC" w:rsidP="00206DBC">
      <w:pPr>
        <w:spacing w:after="80"/>
        <w:ind w:left="360"/>
        <w:rPr>
          <w:b/>
          <w:bCs/>
          <w:color w:val="A50021"/>
          <w:sz w:val="32"/>
          <w:szCs w:val="32"/>
        </w:rPr>
      </w:pPr>
    </w:p>
    <w:p w14:paraId="78C89F7D" w14:textId="77777777" w:rsidR="00206DBC" w:rsidRPr="000B5ED1" w:rsidRDefault="00206DBC" w:rsidP="00206DBC">
      <w:pPr>
        <w:spacing w:after="80"/>
        <w:ind w:left="360"/>
        <w:rPr>
          <w:b/>
          <w:bCs/>
          <w:color w:val="A50021"/>
          <w:sz w:val="28"/>
          <w:szCs w:val="28"/>
        </w:rPr>
      </w:pPr>
      <w:r>
        <w:rPr>
          <w:b/>
          <w:bCs/>
          <w:color w:val="A50021"/>
          <w:sz w:val="32"/>
          <w:szCs w:val="32"/>
        </w:rPr>
        <w:t xml:space="preserve"> </w:t>
      </w:r>
    </w:p>
    <w:p w14:paraId="439B8701" w14:textId="77777777" w:rsidR="00206DBC" w:rsidRDefault="00206DBC" w:rsidP="00206DBC">
      <w:pPr>
        <w:spacing w:after="80"/>
        <w:ind w:left="360"/>
        <w:rPr>
          <w:lang w:val="en-GB"/>
        </w:rPr>
      </w:pPr>
      <w:r>
        <w:t xml:space="preserve">The prime objectives of the NHS as </w:t>
      </w:r>
      <w:r w:rsidRPr="00E9476F">
        <w:rPr>
          <w:bCs/>
          <w:lang w:val="en-GB"/>
        </w:rPr>
        <w:t xml:space="preserve">set out </w:t>
      </w:r>
      <w:proofErr w:type="gramStart"/>
      <w:r w:rsidRPr="00E9476F">
        <w:rPr>
          <w:bCs/>
          <w:lang w:val="en-GB"/>
        </w:rPr>
        <w:t>in:</w:t>
      </w:r>
      <w:proofErr w:type="gramEnd"/>
      <w:r w:rsidRPr="00E9476F">
        <w:rPr>
          <w:bCs/>
          <w:lang w:val="en-GB"/>
        </w:rPr>
        <w:t xml:space="preserve"> the</w:t>
      </w:r>
      <w:r w:rsidRPr="00E9476F">
        <w:rPr>
          <w:lang w:val="en-GB"/>
        </w:rPr>
        <w:t xml:space="preserve"> Health and Social Care Act 2012, the Public Services (Social Value Act) 2012 and Care</w:t>
      </w:r>
      <w:r>
        <w:rPr>
          <w:lang w:val="en-GB"/>
        </w:rPr>
        <w:t xml:space="preserve"> </w:t>
      </w:r>
      <w:r w:rsidRPr="00E9476F">
        <w:rPr>
          <w:lang w:val="en-GB"/>
        </w:rPr>
        <w:t>Act (2014)</w:t>
      </w:r>
      <w:r>
        <w:rPr>
          <w:lang w:val="en-GB"/>
        </w:rPr>
        <w:t xml:space="preserve"> include: </w:t>
      </w:r>
    </w:p>
    <w:p w14:paraId="4097104C" w14:textId="77777777" w:rsidR="00206DBC" w:rsidRPr="007951BB" w:rsidRDefault="00206DBC" w:rsidP="00206DBC">
      <w:pPr>
        <w:pStyle w:val="ListParagraph"/>
        <w:numPr>
          <w:ilvl w:val="0"/>
          <w:numId w:val="11"/>
        </w:numPr>
        <w:spacing w:after="80"/>
      </w:pPr>
      <w:r w:rsidRPr="007951BB">
        <w:rPr>
          <w:lang w:val="en-GB"/>
        </w:rPr>
        <w:t xml:space="preserve">Increasing Life Expectance at Birth (LEB), </w:t>
      </w:r>
    </w:p>
    <w:p w14:paraId="7E5912C4" w14:textId="77777777" w:rsidR="00206DBC" w:rsidRPr="007951BB" w:rsidRDefault="00206DBC" w:rsidP="00206DBC">
      <w:pPr>
        <w:pStyle w:val="ListParagraph"/>
        <w:numPr>
          <w:ilvl w:val="0"/>
          <w:numId w:val="11"/>
        </w:numPr>
        <w:spacing w:after="80"/>
      </w:pPr>
      <w:r w:rsidRPr="007951BB">
        <w:t>Reducing inequ</w:t>
      </w:r>
      <w:r>
        <w:t>ality</w:t>
      </w:r>
      <w:r w:rsidRPr="007951BB">
        <w:rPr>
          <w:lang w:val="en-GB"/>
        </w:rPr>
        <w:t xml:space="preserve"> in health </w:t>
      </w:r>
    </w:p>
    <w:p w14:paraId="3A31DD45" w14:textId="77777777" w:rsidR="00206DBC" w:rsidRDefault="00206DBC" w:rsidP="00206DBC">
      <w:pPr>
        <w:pStyle w:val="ListParagraph"/>
        <w:numPr>
          <w:ilvl w:val="0"/>
          <w:numId w:val="11"/>
        </w:numPr>
        <w:spacing w:after="80"/>
      </w:pPr>
      <w:r w:rsidRPr="007951BB">
        <w:t>Improving the Value for Money of Services</w:t>
      </w:r>
    </w:p>
    <w:p w14:paraId="2602617B" w14:textId="77777777" w:rsidR="00206DBC" w:rsidRDefault="00206DBC" w:rsidP="00206DBC">
      <w:pPr>
        <w:pStyle w:val="ListParagraph"/>
        <w:numPr>
          <w:ilvl w:val="0"/>
          <w:numId w:val="11"/>
        </w:numPr>
        <w:spacing w:after="80"/>
      </w:pPr>
      <w:r>
        <w:t>Improving the quality of care provided</w:t>
      </w:r>
    </w:p>
    <w:p w14:paraId="4462751D" w14:textId="77777777" w:rsidR="00206DBC" w:rsidRPr="007951BB" w:rsidRDefault="00206DBC" w:rsidP="00206DBC">
      <w:pPr>
        <w:tabs>
          <w:tab w:val="left" w:pos="2631"/>
        </w:tabs>
        <w:spacing w:after="120" w:line="254" w:lineRule="auto"/>
        <w:rPr>
          <w:lang w:val="en-GB"/>
        </w:rPr>
      </w:pPr>
      <w:r w:rsidRPr="00E9476F">
        <w:rPr>
          <w:lang w:val="en-GB"/>
        </w:rPr>
        <w:t xml:space="preserve">Progress towards </w:t>
      </w:r>
      <w:r>
        <w:rPr>
          <w:lang w:val="en-GB"/>
        </w:rPr>
        <w:t>Increasing</w:t>
      </w:r>
      <w:r w:rsidRPr="00E9476F">
        <w:rPr>
          <w:lang w:val="en-GB"/>
        </w:rPr>
        <w:t xml:space="preserve"> </w:t>
      </w:r>
      <w:r>
        <w:rPr>
          <w:lang w:val="en-GB"/>
        </w:rPr>
        <w:t>L</w:t>
      </w:r>
      <w:r w:rsidRPr="00E9476F">
        <w:rPr>
          <w:lang w:val="en-GB"/>
        </w:rPr>
        <w:t xml:space="preserve">ife </w:t>
      </w:r>
      <w:r>
        <w:rPr>
          <w:lang w:val="en-GB"/>
        </w:rPr>
        <w:t>E</w:t>
      </w:r>
      <w:r w:rsidRPr="00E9476F">
        <w:rPr>
          <w:lang w:val="en-GB"/>
        </w:rPr>
        <w:t xml:space="preserve">xpectancy at </w:t>
      </w:r>
      <w:r>
        <w:rPr>
          <w:lang w:val="en-GB"/>
        </w:rPr>
        <w:t>B</w:t>
      </w:r>
      <w:r w:rsidRPr="00E9476F">
        <w:rPr>
          <w:lang w:val="en-GB"/>
        </w:rPr>
        <w:t>irth (LEB) increase</w:t>
      </w:r>
      <w:r>
        <w:rPr>
          <w:lang w:val="en-GB"/>
        </w:rPr>
        <w:t>d by</w:t>
      </w:r>
      <w:r w:rsidRPr="00E9476F">
        <w:rPr>
          <w:lang w:val="en-GB"/>
        </w:rPr>
        <w:t xml:space="preserve"> 2 years every 10 years</w:t>
      </w:r>
      <w:r>
        <w:rPr>
          <w:lang w:val="en-GB"/>
        </w:rPr>
        <w:t xml:space="preserve"> over about 50 </w:t>
      </w:r>
      <w:proofErr w:type="gramStart"/>
      <w:r>
        <w:rPr>
          <w:lang w:val="en-GB"/>
        </w:rPr>
        <w:t>years</w:t>
      </w:r>
      <w:proofErr w:type="gramEnd"/>
      <w:r w:rsidRPr="00E9476F">
        <w:rPr>
          <w:lang w:val="en-GB"/>
        </w:rPr>
        <w:t xml:space="preserve"> but this has slowed in recent years</w:t>
      </w:r>
      <w:r>
        <w:rPr>
          <w:lang w:val="en-GB"/>
        </w:rPr>
        <w:t xml:space="preserve"> and has stopped for some</w:t>
      </w:r>
      <w:r w:rsidRPr="00E9476F">
        <w:rPr>
          <w:lang w:val="en-GB"/>
        </w:rPr>
        <w:t>. Moreover</w:t>
      </w:r>
      <w:r>
        <w:rPr>
          <w:lang w:val="en-GB"/>
        </w:rPr>
        <w:t>,</w:t>
      </w:r>
      <w:r w:rsidRPr="00E9476F">
        <w:t xml:space="preserve"> </w:t>
      </w:r>
      <w:r w:rsidRPr="00E9476F">
        <w:rPr>
          <w:lang w:val="en-GB"/>
        </w:rPr>
        <w:t>years spent in “</w:t>
      </w:r>
      <w:r>
        <w:rPr>
          <w:lang w:val="en-GB"/>
        </w:rPr>
        <w:t>poor</w:t>
      </w:r>
      <w:r w:rsidRPr="00E9476F">
        <w:rPr>
          <w:lang w:val="en-GB"/>
        </w:rPr>
        <w:t xml:space="preserve"> health”</w:t>
      </w:r>
      <w:r>
        <w:rPr>
          <w:lang w:val="en-GB"/>
        </w:rPr>
        <w:t xml:space="preserve"> have</w:t>
      </w:r>
      <w:r w:rsidRPr="00E9476F">
        <w:rPr>
          <w:lang w:val="en-GB"/>
        </w:rPr>
        <w:t xml:space="preserve"> increase</w:t>
      </w:r>
      <w:r>
        <w:rPr>
          <w:lang w:val="en-GB"/>
        </w:rPr>
        <w:t>d</w:t>
      </w:r>
      <w:r w:rsidRPr="00E9476F">
        <w:rPr>
          <w:lang w:val="en-GB"/>
        </w:rPr>
        <w:t xml:space="preserve"> by about 0.5 - 0.7 years </w:t>
      </w:r>
      <w:r>
        <w:rPr>
          <w:lang w:val="en-GB"/>
        </w:rPr>
        <w:t xml:space="preserve">over the last </w:t>
      </w:r>
      <w:r w:rsidRPr="00E9476F">
        <w:rPr>
          <w:lang w:val="en-GB"/>
        </w:rPr>
        <w:t xml:space="preserve">10 years.  </w:t>
      </w:r>
    </w:p>
    <w:p w14:paraId="1033B3AD" w14:textId="3368D706" w:rsidR="00206DBC" w:rsidRDefault="00206DBC" w:rsidP="00206DBC">
      <w:pPr>
        <w:spacing w:after="80"/>
        <w:ind w:left="360"/>
      </w:pPr>
      <w:r>
        <w:t>Publication of “Health Equity in England: The Marmot Review 10 Years on” in February</w:t>
      </w:r>
      <w:r w:rsidR="0076630E">
        <w:t>2020</w:t>
      </w:r>
      <w:r>
        <w:t xml:space="preserve"> see </w:t>
      </w:r>
      <w:hyperlink r:id="rId57" w:history="1">
        <w:r w:rsidRPr="004040A1">
          <w:rPr>
            <w:rStyle w:val="Hyperlink"/>
          </w:rPr>
          <w:t>here</w:t>
        </w:r>
      </w:hyperlink>
      <w:r>
        <w:t xml:space="preserve"> has refocused attention on the objective of reducing health inequality.  The gap in LEB between the most advantaged and least advantaged quintile of the population (as measured by the Index of Multiple Deprivation see </w:t>
      </w:r>
      <w:hyperlink r:id="rId58" w:history="1">
        <w:r w:rsidRPr="004C472F">
          <w:rPr>
            <w:rStyle w:val="Hyperlink"/>
          </w:rPr>
          <w:t>here</w:t>
        </w:r>
      </w:hyperlink>
      <w:r>
        <w:t xml:space="preserve">) reduced in the years 2003-2012 by almost 1 year for men and six months for women. </w:t>
      </w:r>
      <w:r w:rsidR="006B61AA">
        <w:t xml:space="preserve"> </w:t>
      </w:r>
      <w:r>
        <w:t xml:space="preserve">During this period the 2003 national strategy “Tackling Health Inequalities: A </w:t>
      </w:r>
      <w:proofErr w:type="spellStart"/>
      <w:r>
        <w:t>Programme</w:t>
      </w:r>
      <w:proofErr w:type="spellEnd"/>
      <w:r>
        <w:t xml:space="preserve"> for Action” and the 2010 strategy “Healthy Lives, Healthy People” were implemented</w:t>
      </w:r>
      <w:r w:rsidR="006B61AA">
        <w:t>,</w:t>
      </w:r>
      <w:r>
        <w:t xml:space="preserve"> influenced by the Marmot report on the Social Determinants of Health in 2008 “Closing the Gap in a Generation” and the 2010 review “Fair Society Healthy Lives”. </w:t>
      </w:r>
      <w:r w:rsidR="006B61AA">
        <w:t xml:space="preserve"> </w:t>
      </w:r>
      <w:r>
        <w:t xml:space="preserve">However, as the current Marmot report shows this progress has largely been reversed since 2013. Currently the gap in LEB between people living in the most advantaged and least advantaged areas has widened to 9.5 years for men and 7.7 years for women. The figure above shows that in some areas this gap is even more extreme. </w:t>
      </w:r>
    </w:p>
    <w:p w14:paraId="2A80BB08" w14:textId="77777777" w:rsidR="00206DBC" w:rsidRDefault="00206DBC" w:rsidP="00206DBC">
      <w:pPr>
        <w:spacing w:after="80"/>
        <w:ind w:left="360"/>
      </w:pPr>
      <w:r>
        <w:t xml:space="preserve">While it is not possible to show cause and effect in detail the report clearly blames austerity measures that have had greatest impact on areas of high deprivation and services of most relevance to disadvantaged people. The report shows that health inequality is not inevitable, case studies in this country and elsewhere give examples of local and national measures that can reduce inequality, moreover this could be good value for money, reducing costs to employers, </w:t>
      </w:r>
      <w:proofErr w:type="gramStart"/>
      <w:r>
        <w:t>NHS</w:t>
      </w:r>
      <w:proofErr w:type="gramEnd"/>
      <w:r>
        <w:t xml:space="preserve"> and social care. This could be achieved by implementing a national strategy </w:t>
      </w:r>
      <w:proofErr w:type="gramStart"/>
      <w:r>
        <w:t>to:</w:t>
      </w:r>
      <w:proofErr w:type="gramEnd"/>
      <w:r>
        <w:t xml:space="preserve"> give every child the best start in life, and enable them to </w:t>
      </w:r>
      <w:proofErr w:type="spellStart"/>
      <w:r>
        <w:t>maximise</w:t>
      </w:r>
      <w:proofErr w:type="spellEnd"/>
      <w:r>
        <w:t xml:space="preserve"> their capability, create fair employment conditions and good work for all, to ensure a healthy standard of living for all and create healthy and sustainable communities.</w:t>
      </w:r>
    </w:p>
    <w:p w14:paraId="2793EAD0" w14:textId="77777777" w:rsidR="00206DBC" w:rsidRDefault="00206DBC" w:rsidP="00206DBC">
      <w:pPr>
        <w:spacing w:after="80"/>
        <w:ind w:left="360"/>
        <w:rPr>
          <w:b/>
          <w:bCs/>
        </w:rPr>
      </w:pPr>
      <w:r w:rsidRPr="004C472F">
        <w:rPr>
          <w:b/>
          <w:bCs/>
        </w:rPr>
        <w:t xml:space="preserve">Review detailed proposals of this report (summarized in the last chapter) and </w:t>
      </w:r>
      <w:r>
        <w:rPr>
          <w:b/>
          <w:bCs/>
        </w:rPr>
        <w:t xml:space="preserve">consider how SfGH could advocate for their implementation. Report back to Sir Michael Marmot, as Patron of SfGH. </w:t>
      </w:r>
      <w:r w:rsidRPr="004C472F">
        <w:rPr>
          <w:b/>
          <w:bCs/>
        </w:rPr>
        <w:t xml:space="preserve"> </w:t>
      </w:r>
    </w:p>
    <w:p w14:paraId="60378081" w14:textId="77777777" w:rsidR="00C10E0F" w:rsidRPr="008C19E5" w:rsidRDefault="00C10E0F" w:rsidP="00C10E0F">
      <w:pPr>
        <w:spacing w:after="60" w:line="240" w:lineRule="auto"/>
        <w:rPr>
          <w:rFonts w:ascii="Georgia" w:eastAsia="Times New Roman" w:hAnsi="Georgia" w:cs="Times New Roman"/>
          <w:color w:val="757575"/>
          <w:sz w:val="23"/>
          <w:szCs w:val="23"/>
        </w:rPr>
      </w:pPr>
    </w:p>
    <w:p w14:paraId="4C49B55F" w14:textId="269D715F" w:rsidR="00C10E0F" w:rsidRPr="008C19E5" w:rsidRDefault="00C10E0F" w:rsidP="00C10E0F">
      <w:pPr>
        <w:spacing w:after="0" w:line="240" w:lineRule="auto"/>
        <w:rPr>
          <w:rFonts w:eastAsia="Times New Roman" w:cs="Times New Roman"/>
          <w:b/>
          <w:bCs/>
          <w:color w:val="757575"/>
          <w:sz w:val="23"/>
          <w:szCs w:val="23"/>
        </w:rPr>
      </w:pPr>
      <w:bookmarkStart w:id="9" w:name="_Hlk65936703"/>
      <w:r w:rsidRPr="008C19E5">
        <w:rPr>
          <w:rFonts w:eastAsia="Times New Roman" w:cs="Times New Roman"/>
          <w:b/>
          <w:bCs/>
          <w:noProof/>
          <w:color w:val="A50021"/>
          <w:sz w:val="23"/>
          <w:szCs w:val="23"/>
        </w:rPr>
        <w:lastRenderedPageBreak/>
        <w:drawing>
          <wp:anchor distT="0" distB="0" distL="114300" distR="114300" simplePos="0" relativeHeight="251814912" behindDoc="1" locked="0" layoutInCell="1" allowOverlap="1" wp14:anchorId="02986B5E" wp14:editId="2C5BAEEB">
            <wp:simplePos x="0" y="0"/>
            <wp:positionH relativeFrom="column">
              <wp:posOffset>92075</wp:posOffset>
            </wp:positionH>
            <wp:positionV relativeFrom="paragraph">
              <wp:posOffset>0</wp:posOffset>
            </wp:positionV>
            <wp:extent cx="2155190" cy="1393190"/>
            <wp:effectExtent l="0" t="0" r="0" b="0"/>
            <wp:wrapTight wrapText="bothSides">
              <wp:wrapPolygon edited="0">
                <wp:start x="0" y="0"/>
                <wp:lineTo x="0" y="21265"/>
                <wp:lineTo x="21384" y="21265"/>
                <wp:lineTo x="21384" y="0"/>
                <wp:lineTo x="0" y="0"/>
              </wp:wrapPolygon>
            </wp:wrapTight>
            <wp:docPr id="6" name="image_27538455" descr="https://www.building-leadership-for-health.org.uk/s/cc_images/cache_61555845.JPG?t=148528143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38455" descr="https://www.building-leadership-for-health.org.uk/s/cc_images/cache_61555845.JPG?t=1485281435">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519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9E5">
        <w:rPr>
          <w:rFonts w:eastAsia="Times New Roman" w:cs="Times New Roman"/>
          <w:b/>
          <w:bCs/>
          <w:color w:val="A50021"/>
          <w:sz w:val="36"/>
          <w:szCs w:val="36"/>
        </w:rPr>
        <w:t xml:space="preserve">Migration of Health Professionals and </w:t>
      </w:r>
      <w:r>
        <w:rPr>
          <w:rFonts w:eastAsia="Times New Roman" w:cs="Times New Roman"/>
          <w:b/>
          <w:bCs/>
          <w:color w:val="A50021"/>
          <w:sz w:val="36"/>
          <w:szCs w:val="36"/>
        </w:rPr>
        <w:t>Health Equity</w:t>
      </w:r>
    </w:p>
    <w:bookmarkEnd w:id="9"/>
    <w:p w14:paraId="42BFD58D" w14:textId="77777777" w:rsidR="00C10E0F" w:rsidRPr="008C19E5" w:rsidRDefault="00C10E0F" w:rsidP="00C10E0F">
      <w:pPr>
        <w:spacing w:after="0" w:line="240" w:lineRule="auto"/>
        <w:rPr>
          <w:rFonts w:eastAsia="Times New Roman" w:cs="Times New Roman"/>
          <w:color w:val="757575"/>
          <w:sz w:val="23"/>
          <w:szCs w:val="23"/>
        </w:rPr>
      </w:pPr>
      <w:r w:rsidRPr="008C19E5">
        <w:rPr>
          <w:rFonts w:eastAsia="Times New Roman" w:cs="Times New Roman"/>
          <w:color w:val="757575"/>
          <w:sz w:val="23"/>
          <w:szCs w:val="23"/>
        </w:rPr>
        <w:t> </w:t>
      </w:r>
    </w:p>
    <w:p w14:paraId="54706C78" w14:textId="77777777" w:rsidR="00C10E0F" w:rsidRDefault="00C10E0F" w:rsidP="00C10E0F">
      <w:pPr>
        <w:spacing w:after="120" w:line="240" w:lineRule="auto"/>
        <w:rPr>
          <w:rFonts w:eastAsia="Times New Roman" w:cs="Times New Roman"/>
          <w:color w:val="353535"/>
        </w:rPr>
      </w:pPr>
    </w:p>
    <w:p w14:paraId="77FE2729" w14:textId="77777777" w:rsidR="00C10E0F" w:rsidRDefault="00C10E0F" w:rsidP="00C10E0F">
      <w:pPr>
        <w:spacing w:after="120" w:line="240" w:lineRule="auto"/>
        <w:rPr>
          <w:rFonts w:eastAsia="Times New Roman" w:cs="Times New Roman"/>
          <w:color w:val="353535"/>
        </w:rPr>
      </w:pPr>
    </w:p>
    <w:p w14:paraId="6C313B7D" w14:textId="77777777" w:rsidR="00C10E0F" w:rsidRDefault="00C10E0F" w:rsidP="00C10E0F">
      <w:pPr>
        <w:spacing w:after="120" w:line="240" w:lineRule="auto"/>
        <w:rPr>
          <w:rFonts w:eastAsia="Times New Roman" w:cs="Times New Roman"/>
          <w:color w:val="353535"/>
        </w:rPr>
      </w:pPr>
    </w:p>
    <w:p w14:paraId="37C42452" w14:textId="77777777" w:rsidR="00C10E0F" w:rsidRPr="008C19E5" w:rsidRDefault="00C10E0F" w:rsidP="00C10E0F">
      <w:pPr>
        <w:spacing w:after="120" w:line="240" w:lineRule="auto"/>
        <w:rPr>
          <w:rFonts w:eastAsia="Times New Roman" w:cs="Times New Roman"/>
          <w:color w:val="757575"/>
          <w:sz w:val="23"/>
          <w:szCs w:val="23"/>
        </w:rPr>
      </w:pPr>
      <w:r>
        <w:rPr>
          <w:rFonts w:eastAsia="Times New Roman" w:cs="Times New Roman"/>
          <w:color w:val="353535"/>
        </w:rPr>
        <w:t>Th</w:t>
      </w:r>
      <w:r w:rsidRPr="008C19E5">
        <w:rPr>
          <w:rFonts w:eastAsia="Times New Roman" w:cs="Times New Roman"/>
          <w:color w:val="353535"/>
        </w:rPr>
        <w:t xml:space="preserve">e </w:t>
      </w:r>
      <w:r>
        <w:rPr>
          <w:rFonts w:eastAsia="Times New Roman" w:cs="Times New Roman"/>
          <w:color w:val="353535"/>
        </w:rPr>
        <w:t xml:space="preserve">2016 </w:t>
      </w:r>
      <w:r w:rsidRPr="008C19E5">
        <w:rPr>
          <w:rFonts w:eastAsia="Times New Roman" w:cs="Times New Roman"/>
          <w:color w:val="353535"/>
        </w:rPr>
        <w:t>WHO “Working for Health and Growth: Investing in the Health Workforce”</w:t>
      </w:r>
      <w:r w:rsidRPr="008C19E5">
        <w:rPr>
          <w:rFonts w:eastAsia="Times New Roman" w:cs="Times New Roman"/>
          <w:color w:val="757575"/>
        </w:rPr>
        <w:t xml:space="preserve"> </w:t>
      </w:r>
      <w:hyperlink r:id="rId61" w:history="1">
        <w:r w:rsidRPr="008C19E5">
          <w:rPr>
            <w:rFonts w:eastAsia="Times New Roman" w:cs="Times New Roman"/>
            <w:color w:val="353535"/>
            <w:u w:val="single"/>
          </w:rPr>
          <w:t>here</w:t>
        </w:r>
      </w:hyperlink>
      <w:r>
        <w:rPr>
          <w:rFonts w:eastAsia="Times New Roman" w:cs="Times New Roman"/>
          <w:color w:val="353535"/>
        </w:rPr>
        <w:t xml:space="preserve"> </w:t>
      </w:r>
      <w:r w:rsidRPr="008C19E5">
        <w:rPr>
          <w:rFonts w:eastAsia="Times New Roman" w:cs="Times New Roman"/>
          <w:color w:val="353535"/>
        </w:rPr>
        <w:t xml:space="preserve">noted that “Changing populations will generate a demand for 40 million new health worker jobs by 2030. However, most of these jobs will be created in wealthier countries. Without action, there will be a global shortfall of 18 million health workers </w:t>
      </w:r>
      <w:r>
        <w:rPr>
          <w:rFonts w:eastAsia="Times New Roman" w:cs="Times New Roman"/>
          <w:color w:val="353535"/>
        </w:rPr>
        <w:t xml:space="preserve">needed </w:t>
      </w:r>
      <w:r w:rsidRPr="008C19E5">
        <w:rPr>
          <w:rFonts w:eastAsia="Times New Roman" w:cs="Times New Roman"/>
          <w:color w:val="353535"/>
        </w:rPr>
        <w:t xml:space="preserve">to achieve and sustain universal health coverage, primarily in low- and lower-middle-income countries”. </w:t>
      </w:r>
    </w:p>
    <w:p w14:paraId="7AB225A4" w14:textId="77777777" w:rsidR="00C10E0F" w:rsidRPr="008C19E5" w:rsidRDefault="00C10E0F" w:rsidP="00C10E0F">
      <w:pPr>
        <w:spacing w:after="120" w:line="240" w:lineRule="auto"/>
        <w:rPr>
          <w:rFonts w:eastAsia="Times New Roman" w:cs="Times New Roman"/>
          <w:color w:val="757575"/>
          <w:sz w:val="23"/>
          <w:szCs w:val="23"/>
        </w:rPr>
      </w:pPr>
      <w:r w:rsidRPr="008C19E5">
        <w:rPr>
          <w:rFonts w:eastAsia="Times New Roman" w:cs="Times New Roman"/>
          <w:color w:val="353535"/>
        </w:rPr>
        <w:t>The conclusion of the report is that investment in health staff training and development is good for economic and social development and is essential to the Sustainable Development Goals. Ten recommendations are proposed on</w:t>
      </w:r>
      <w:r w:rsidRPr="008C19E5">
        <w:rPr>
          <w:rFonts w:eastAsia="Times New Roman" w:cs="Times New Roman"/>
          <w:color w:val="353535"/>
          <w:sz w:val="23"/>
          <w:szCs w:val="23"/>
        </w:rPr>
        <w:t xml:space="preserve"> </w:t>
      </w:r>
      <w:r w:rsidRPr="008C19E5">
        <w:rPr>
          <w:rFonts w:eastAsia="Times New Roman" w:cs="Times New Roman"/>
          <w:color w:val="353535"/>
        </w:rPr>
        <w:t>what needs to be changed in health employment, health education and health service delivery to maximize future returns on investment and how to enable change</w:t>
      </w:r>
      <w:r>
        <w:rPr>
          <w:rFonts w:eastAsia="Times New Roman" w:cs="Times New Roman"/>
          <w:color w:val="353535"/>
        </w:rPr>
        <w:t>.</w:t>
      </w:r>
      <w:r w:rsidRPr="008C19E5">
        <w:rPr>
          <w:rFonts w:eastAsia="Times New Roman" w:cs="Times New Roman"/>
          <w:color w:val="353535"/>
        </w:rPr>
        <w:t xml:space="preserve"> I certainly agree that in many low-income countries the problem of retaining health professionals is compounded by a lack of adequate health sector employment and advancement opportunities outside the major towns. </w:t>
      </w:r>
      <w:r>
        <w:rPr>
          <w:rFonts w:eastAsia="Times New Roman" w:cs="Times New Roman"/>
          <w:color w:val="353535"/>
        </w:rPr>
        <w:t xml:space="preserve">However, I suggest that this review assumes a traditional pattern of healthcare delivery for all </w:t>
      </w:r>
      <w:proofErr w:type="gramStart"/>
      <w:r>
        <w:rPr>
          <w:rFonts w:eastAsia="Times New Roman" w:cs="Times New Roman"/>
          <w:color w:val="353535"/>
        </w:rPr>
        <w:t>low income</w:t>
      </w:r>
      <w:proofErr w:type="gramEnd"/>
      <w:r>
        <w:rPr>
          <w:rFonts w:eastAsia="Times New Roman" w:cs="Times New Roman"/>
          <w:color w:val="353535"/>
        </w:rPr>
        <w:t xml:space="preserve"> countries similar to that of high income countries now.  </w:t>
      </w:r>
    </w:p>
    <w:p w14:paraId="1F5B0C33" w14:textId="3BD4CF30" w:rsidR="00C10E0F" w:rsidRPr="008C19E5" w:rsidRDefault="00C10E0F" w:rsidP="00C10E0F">
      <w:pPr>
        <w:spacing w:after="120" w:line="240" w:lineRule="auto"/>
        <w:rPr>
          <w:rFonts w:eastAsia="Times New Roman" w:cs="Times New Roman"/>
          <w:color w:val="757575"/>
          <w:sz w:val="23"/>
          <w:szCs w:val="23"/>
        </w:rPr>
      </w:pPr>
      <w:r w:rsidRPr="008C19E5">
        <w:rPr>
          <w:rFonts w:eastAsia="Times New Roman" w:cs="Times New Roman"/>
          <w:color w:val="353535"/>
        </w:rPr>
        <w:t xml:space="preserve">Hospital care often dominates the budget of low-income country health </w:t>
      </w:r>
      <w:proofErr w:type="gramStart"/>
      <w:r w:rsidRPr="008C19E5">
        <w:rPr>
          <w:rFonts w:eastAsia="Times New Roman" w:cs="Times New Roman"/>
          <w:color w:val="353535"/>
        </w:rPr>
        <w:t>systems</w:t>
      </w:r>
      <w:proofErr w:type="gramEnd"/>
      <w:r w:rsidRPr="008C19E5">
        <w:rPr>
          <w:rFonts w:eastAsia="Times New Roman" w:cs="Times New Roman"/>
          <w:color w:val="353535"/>
        </w:rPr>
        <w:t xml:space="preserve"> and this is too often confined to large towns with poor links to community care. </w:t>
      </w:r>
      <w:r w:rsidR="0076630E">
        <w:rPr>
          <w:rFonts w:eastAsia="Times New Roman" w:cs="Times New Roman"/>
          <w:color w:val="353535"/>
        </w:rPr>
        <w:t xml:space="preserve"> </w:t>
      </w:r>
      <w:r w:rsidRPr="008C19E5">
        <w:rPr>
          <w:rFonts w:eastAsia="Times New Roman" w:cs="Times New Roman"/>
          <w:color w:val="353535"/>
        </w:rPr>
        <w:t xml:space="preserve">ICT could transform the delivery of health services, but only if used as an element of an integrated transformation of health worker training and integrated community health service delivery. </w:t>
      </w:r>
      <w:r w:rsidR="00825665">
        <w:rPr>
          <w:rFonts w:eastAsia="Times New Roman" w:cs="Times New Roman"/>
          <w:color w:val="353535"/>
        </w:rPr>
        <w:t xml:space="preserve"> </w:t>
      </w:r>
      <w:r w:rsidRPr="008C19E5">
        <w:rPr>
          <w:rFonts w:eastAsia="Times New Roman" w:cs="Times New Roman"/>
          <w:color w:val="353535"/>
        </w:rPr>
        <w:t>It is not clear to me that the model offered by health professional bodies based in high income countries is most relevant to low</w:t>
      </w:r>
      <w:r>
        <w:rPr>
          <w:rFonts w:eastAsia="Times New Roman" w:cs="Times New Roman"/>
          <w:color w:val="353535"/>
        </w:rPr>
        <w:t>-</w:t>
      </w:r>
      <w:r w:rsidRPr="008C19E5">
        <w:rPr>
          <w:rFonts w:eastAsia="Times New Roman" w:cs="Times New Roman"/>
          <w:color w:val="353535"/>
        </w:rPr>
        <w:t>income countries, where doctors are unlikely to be based outside major towns</w:t>
      </w:r>
      <w:r w:rsidR="0076630E">
        <w:rPr>
          <w:rFonts w:eastAsia="Times New Roman" w:cs="Times New Roman"/>
          <w:color w:val="353535"/>
        </w:rPr>
        <w:t>,</w:t>
      </w:r>
      <w:r w:rsidRPr="008C19E5">
        <w:rPr>
          <w:rFonts w:eastAsia="Times New Roman" w:cs="Times New Roman"/>
          <w:color w:val="353535"/>
        </w:rPr>
        <w:t xml:space="preserve"> where they can access private patients. </w:t>
      </w:r>
      <w:r w:rsidR="00825665">
        <w:rPr>
          <w:rFonts w:eastAsia="Times New Roman" w:cs="Times New Roman"/>
          <w:color w:val="353535"/>
        </w:rPr>
        <w:t xml:space="preserve"> </w:t>
      </w:r>
      <w:r w:rsidRPr="008C19E5">
        <w:rPr>
          <w:rFonts w:eastAsia="Times New Roman" w:cs="Times New Roman"/>
          <w:color w:val="353535"/>
        </w:rPr>
        <w:t>The potential of ICT to transform healthcare in low-income settings could be constrained by traditional professional roles and education.</w:t>
      </w:r>
      <w:r w:rsidR="00825665">
        <w:rPr>
          <w:rFonts w:eastAsia="Times New Roman" w:cs="Times New Roman"/>
          <w:color w:val="353535"/>
        </w:rPr>
        <w:t xml:space="preserve"> </w:t>
      </w:r>
      <w:r w:rsidRPr="008C19E5">
        <w:rPr>
          <w:rFonts w:eastAsia="Times New Roman" w:cs="Times New Roman"/>
          <w:color w:val="353535"/>
        </w:rPr>
        <w:t xml:space="preserve"> There have been various models of integrated community based healthcare, I find the Health Extension Package approach developed in Ethiopia by Tedros Ghebreyesus</w:t>
      </w:r>
      <w:r w:rsidRPr="008C19E5">
        <w:rPr>
          <w:rFonts w:eastAsia="Times New Roman" w:cs="Times New Roman"/>
          <w:color w:val="757575"/>
          <w:sz w:val="23"/>
          <w:szCs w:val="23"/>
        </w:rPr>
        <w:t xml:space="preserve"> </w:t>
      </w:r>
      <w:r w:rsidRPr="008C19E5">
        <w:rPr>
          <w:rFonts w:eastAsia="Times New Roman" w:cs="Times New Roman"/>
          <w:color w:val="353535"/>
        </w:rPr>
        <w:t>most relevant see</w:t>
      </w:r>
      <w:r w:rsidRPr="008C19E5">
        <w:rPr>
          <w:rFonts w:eastAsia="Times New Roman" w:cs="Times New Roman"/>
          <w:color w:val="757575"/>
        </w:rPr>
        <w:t xml:space="preserve"> </w:t>
      </w:r>
      <w:hyperlink r:id="rId62" w:history="1">
        <w:r w:rsidRPr="008C19E5">
          <w:rPr>
            <w:rFonts w:eastAsia="Times New Roman" w:cs="Times New Roman"/>
            <w:color w:val="353535"/>
            <w:u w:val="single"/>
          </w:rPr>
          <w:t>here</w:t>
        </w:r>
      </w:hyperlink>
      <w:r w:rsidRPr="008C19E5">
        <w:rPr>
          <w:rFonts w:eastAsia="Times New Roman" w:cs="Times New Roman"/>
          <w:color w:val="353535"/>
        </w:rPr>
        <w:t>.</w:t>
      </w:r>
    </w:p>
    <w:p w14:paraId="02EFD1AE" w14:textId="44F04688" w:rsidR="00C10E0F" w:rsidRDefault="00C10E0F" w:rsidP="00C10E0F">
      <w:pPr>
        <w:spacing w:after="120" w:line="240" w:lineRule="auto"/>
        <w:rPr>
          <w:rFonts w:eastAsia="Times New Roman" w:cs="Times New Roman"/>
          <w:color w:val="353535"/>
        </w:rPr>
      </w:pPr>
      <w:r w:rsidRPr="008C19E5">
        <w:rPr>
          <w:rFonts w:eastAsia="Times New Roman" w:cs="Times New Roman"/>
          <w:color w:val="353535"/>
        </w:rPr>
        <w:t xml:space="preserve">In recent years the NHS has recruited up to 3,000 doctors and 6,000 nurses per year trained in other countries. Most are from low-income countries where health worker shortages limit the provision of services and hamper human development. While some return to their country of origin with enhanced skills and experience, most do not. </w:t>
      </w:r>
      <w:r w:rsidR="00825665">
        <w:rPr>
          <w:rFonts w:eastAsia="Times New Roman" w:cs="Times New Roman"/>
          <w:color w:val="353535"/>
        </w:rPr>
        <w:t xml:space="preserve"> </w:t>
      </w:r>
      <w:r w:rsidRPr="008C19E5">
        <w:rPr>
          <w:rFonts w:eastAsia="Times New Roman" w:cs="Times New Roman"/>
          <w:color w:val="353535"/>
        </w:rPr>
        <w:t xml:space="preserve">This problem has been </w:t>
      </w:r>
      <w:proofErr w:type="spellStart"/>
      <w:r w:rsidRPr="008C19E5">
        <w:rPr>
          <w:rFonts w:eastAsia="Times New Roman" w:cs="Times New Roman"/>
          <w:color w:val="353535"/>
        </w:rPr>
        <w:t>recognised</w:t>
      </w:r>
      <w:proofErr w:type="spellEnd"/>
      <w:r w:rsidRPr="008C19E5">
        <w:rPr>
          <w:rFonts w:eastAsia="Times New Roman" w:cs="Times New Roman"/>
          <w:color w:val="353535"/>
        </w:rPr>
        <w:t xml:space="preserve"> and various International Agreements and Memoranda of Understanding have been established to try to ensure responsible recruitment.</w:t>
      </w:r>
      <w:r w:rsidR="00825665">
        <w:rPr>
          <w:rFonts w:eastAsia="Times New Roman" w:cs="Times New Roman"/>
          <w:color w:val="353535"/>
        </w:rPr>
        <w:t xml:space="preserve"> </w:t>
      </w:r>
      <w:r w:rsidRPr="008C19E5">
        <w:rPr>
          <w:rFonts w:eastAsia="Times New Roman" w:cs="Times New Roman"/>
          <w:color w:val="353535"/>
        </w:rPr>
        <w:t xml:space="preserve"> But in practice it is not easy to limit recruitment, workers have the right to use their skills wherever they choose and if they are not recruited directly to the UK they may move to another country and displace workers who then migrate to UK. </w:t>
      </w:r>
      <w:r w:rsidR="00825665">
        <w:rPr>
          <w:rFonts w:eastAsia="Times New Roman" w:cs="Times New Roman"/>
          <w:color w:val="353535"/>
        </w:rPr>
        <w:t xml:space="preserve"> </w:t>
      </w:r>
      <w:r w:rsidRPr="008C19E5">
        <w:rPr>
          <w:rFonts w:eastAsia="Times New Roman" w:cs="Times New Roman"/>
          <w:color w:val="353535"/>
        </w:rPr>
        <w:t xml:space="preserve">A simple answer to this problem would be an international agreement for the recipient country to repay the cost of training. </w:t>
      </w:r>
      <w:r w:rsidR="00825665">
        <w:rPr>
          <w:rFonts w:eastAsia="Times New Roman" w:cs="Times New Roman"/>
          <w:color w:val="353535"/>
        </w:rPr>
        <w:t xml:space="preserve"> </w:t>
      </w:r>
      <w:r w:rsidRPr="008C19E5">
        <w:rPr>
          <w:rFonts w:eastAsia="Times New Roman" w:cs="Times New Roman"/>
          <w:color w:val="353535"/>
        </w:rPr>
        <w:t xml:space="preserve">This should not be a direct employment cost but a parallel payment that would both enable the provider country to train more workers and encourage the recipient country to increase its health education budget. </w:t>
      </w:r>
    </w:p>
    <w:p w14:paraId="454BA8D2" w14:textId="3C19E77A" w:rsidR="00C10E0F" w:rsidRDefault="00C10E0F" w:rsidP="00C10E0F">
      <w:pPr>
        <w:spacing w:after="120" w:line="240" w:lineRule="auto"/>
        <w:rPr>
          <w:rFonts w:eastAsia="Times New Roman" w:cs="Times New Roman"/>
          <w:b/>
          <w:bCs/>
          <w:color w:val="353535"/>
        </w:rPr>
      </w:pPr>
      <w:r w:rsidRPr="00113861">
        <w:rPr>
          <w:rFonts w:eastAsia="Times New Roman" w:cs="Times New Roman"/>
          <w:b/>
          <w:bCs/>
          <w:color w:val="353535"/>
        </w:rPr>
        <w:t xml:space="preserve">Discuss what </w:t>
      </w:r>
      <w:r>
        <w:rPr>
          <w:rFonts w:eastAsia="Times New Roman" w:cs="Times New Roman"/>
          <w:b/>
          <w:bCs/>
          <w:color w:val="353535"/>
        </w:rPr>
        <w:t>can be done to improve equity both for the countries losing trained health professionals due to migration and for the health workers who choose to take their skills to other countries</w:t>
      </w:r>
      <w:r w:rsidRPr="00113861">
        <w:rPr>
          <w:rFonts w:eastAsia="Times New Roman" w:cs="Times New Roman"/>
          <w:b/>
          <w:bCs/>
          <w:color w:val="353535"/>
        </w:rPr>
        <w:t>.</w:t>
      </w:r>
    </w:p>
    <w:p w14:paraId="37F64F3A" w14:textId="7F4A2F25" w:rsidR="00573287" w:rsidRDefault="00573287" w:rsidP="00F84588">
      <w:pPr>
        <w:spacing w:after="165" w:line="240" w:lineRule="auto"/>
        <w:rPr>
          <w:rFonts w:ascii="Calibri" w:eastAsia="Times New Roman" w:hAnsi="Calibri" w:cs="Calibri"/>
          <w:b/>
          <w:bCs/>
          <w:sz w:val="23"/>
          <w:szCs w:val="23"/>
        </w:rPr>
      </w:pPr>
    </w:p>
    <w:p w14:paraId="09493F74" w14:textId="4BB787DC" w:rsidR="00713B31" w:rsidRPr="00713B31" w:rsidRDefault="00713B31" w:rsidP="00713B31">
      <w:pPr>
        <w:spacing w:after="60" w:line="240" w:lineRule="auto"/>
        <w:rPr>
          <w:rFonts w:ascii="Georgia" w:eastAsia="Times New Roman" w:hAnsi="Georgia" w:cs="Times New Roman"/>
          <w:color w:val="757575"/>
          <w:sz w:val="23"/>
          <w:szCs w:val="23"/>
        </w:rPr>
      </w:pPr>
      <w:r w:rsidRPr="00713B31">
        <w:rPr>
          <w:rFonts w:ascii="Georgia" w:eastAsia="Times New Roman" w:hAnsi="Georgia" w:cs="Times New Roman"/>
          <w:noProof/>
          <w:color w:val="535353"/>
          <w:sz w:val="23"/>
          <w:szCs w:val="23"/>
        </w:rPr>
        <w:lastRenderedPageBreak/>
        <w:drawing>
          <wp:anchor distT="0" distB="0" distL="114300" distR="114300" simplePos="0" relativeHeight="251663360" behindDoc="1" locked="0" layoutInCell="1" allowOverlap="1" wp14:anchorId="7010FBC3" wp14:editId="7356ADF9">
            <wp:simplePos x="0" y="0"/>
            <wp:positionH relativeFrom="column">
              <wp:posOffset>0</wp:posOffset>
            </wp:positionH>
            <wp:positionV relativeFrom="paragraph">
              <wp:posOffset>-635</wp:posOffset>
            </wp:positionV>
            <wp:extent cx="2922905" cy="1496695"/>
            <wp:effectExtent l="0" t="0" r="0" b="8255"/>
            <wp:wrapTight wrapText="bothSides">
              <wp:wrapPolygon edited="0">
                <wp:start x="0" y="0"/>
                <wp:lineTo x="0" y="21444"/>
                <wp:lineTo x="21398" y="21444"/>
                <wp:lineTo x="21398" y="0"/>
                <wp:lineTo x="0" y="0"/>
              </wp:wrapPolygon>
            </wp:wrapTight>
            <wp:docPr id="5" name="image_27547895" descr="https://www.building-leadership-for-health.org.uk/s/cc_images/cache_61571847.jpg?t=148535688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47895" descr="https://www.building-leadership-for-health.org.uk/s/cc_images/cache_61571847.jpg?t=1485356888">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290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3E835" w14:textId="1255E00A" w:rsidR="00713B31" w:rsidRDefault="00713B31" w:rsidP="00713B31">
      <w:pPr>
        <w:spacing w:after="0" w:line="240" w:lineRule="auto"/>
        <w:rPr>
          <w:rFonts w:eastAsia="Times New Roman" w:cs="Times New Roman"/>
          <w:b/>
          <w:bCs/>
          <w:color w:val="A50021"/>
          <w:sz w:val="36"/>
          <w:szCs w:val="36"/>
        </w:rPr>
      </w:pPr>
      <w:bookmarkStart w:id="10" w:name="_Hlk65936811"/>
      <w:r w:rsidRPr="00713B31">
        <w:rPr>
          <w:rFonts w:eastAsia="Times New Roman" w:cs="Times New Roman"/>
          <w:b/>
          <w:bCs/>
          <w:color w:val="A50021"/>
          <w:sz w:val="36"/>
          <w:szCs w:val="36"/>
        </w:rPr>
        <w:t xml:space="preserve">Noncommunicable Diseases and Global Health Equity </w:t>
      </w:r>
    </w:p>
    <w:bookmarkEnd w:id="10"/>
    <w:p w14:paraId="03808A32" w14:textId="77777777" w:rsidR="00FA1E8D" w:rsidRPr="00713B31" w:rsidRDefault="00FA1E8D" w:rsidP="00713B31">
      <w:pPr>
        <w:spacing w:after="0" w:line="240" w:lineRule="auto"/>
        <w:rPr>
          <w:rFonts w:eastAsia="Times New Roman" w:cs="Times New Roman"/>
          <w:b/>
          <w:bCs/>
          <w:color w:val="A50021"/>
          <w:sz w:val="23"/>
          <w:szCs w:val="23"/>
        </w:rPr>
      </w:pPr>
    </w:p>
    <w:p w14:paraId="48C01364" w14:textId="004F8226" w:rsidR="00713B31" w:rsidRDefault="00713B31" w:rsidP="00713B31">
      <w:pPr>
        <w:spacing w:after="0" w:line="240" w:lineRule="auto"/>
        <w:rPr>
          <w:rFonts w:eastAsia="Times New Roman" w:cs="Times New Roman"/>
          <w:color w:val="757575"/>
          <w:sz w:val="23"/>
          <w:szCs w:val="23"/>
        </w:rPr>
      </w:pPr>
      <w:r w:rsidRPr="00713B31">
        <w:rPr>
          <w:rFonts w:eastAsia="Times New Roman" w:cs="Times New Roman"/>
          <w:color w:val="757575"/>
          <w:sz w:val="23"/>
          <w:szCs w:val="23"/>
        </w:rPr>
        <w:t> </w:t>
      </w:r>
    </w:p>
    <w:p w14:paraId="7E27B413" w14:textId="75425A3B" w:rsidR="00713B31" w:rsidRDefault="00713B31" w:rsidP="00713B31">
      <w:pPr>
        <w:spacing w:after="0" w:line="240" w:lineRule="auto"/>
        <w:rPr>
          <w:rFonts w:eastAsia="Times New Roman" w:cs="Times New Roman"/>
          <w:color w:val="757575"/>
          <w:sz w:val="23"/>
          <w:szCs w:val="23"/>
        </w:rPr>
      </w:pPr>
    </w:p>
    <w:p w14:paraId="0D8C80DF" w14:textId="77777777" w:rsidR="00FA1E8D" w:rsidRDefault="00FA1E8D" w:rsidP="00713B31">
      <w:pPr>
        <w:spacing w:after="0" w:line="240" w:lineRule="auto"/>
        <w:rPr>
          <w:rFonts w:eastAsia="Times New Roman" w:cs="Times New Roman"/>
          <w:color w:val="757575"/>
          <w:sz w:val="23"/>
          <w:szCs w:val="23"/>
        </w:rPr>
      </w:pPr>
    </w:p>
    <w:p w14:paraId="719AB7D4" w14:textId="77777777" w:rsidR="00713B31" w:rsidRPr="00713B31" w:rsidRDefault="00713B31" w:rsidP="00713B31">
      <w:pPr>
        <w:spacing w:after="0" w:line="240" w:lineRule="auto"/>
        <w:rPr>
          <w:rFonts w:eastAsia="Times New Roman" w:cs="Times New Roman"/>
          <w:color w:val="757575"/>
          <w:sz w:val="23"/>
          <w:szCs w:val="23"/>
        </w:rPr>
      </w:pPr>
    </w:p>
    <w:p w14:paraId="32BDEA48" w14:textId="22B2CDE6" w:rsidR="00713B31" w:rsidRDefault="00713B31" w:rsidP="00713B31">
      <w:pPr>
        <w:spacing w:after="120" w:line="240" w:lineRule="auto"/>
        <w:rPr>
          <w:rFonts w:eastAsia="Times New Roman" w:cs="Times New Roman"/>
          <w:color w:val="353535"/>
        </w:rPr>
      </w:pPr>
      <w:r w:rsidRPr="00713B31">
        <w:rPr>
          <w:rFonts w:eastAsia="Times New Roman" w:cs="Times New Roman"/>
          <w:color w:val="353535"/>
        </w:rPr>
        <w:t xml:space="preserve">Noncommunicable Diseases (NCDs) attributable to factors such as: poor diet, smoking, </w:t>
      </w:r>
      <w:proofErr w:type="gramStart"/>
      <w:r w:rsidRPr="00713B31">
        <w:rPr>
          <w:rFonts w:eastAsia="Times New Roman" w:cs="Times New Roman"/>
          <w:color w:val="353535"/>
        </w:rPr>
        <w:t>alcohol</w:t>
      </w:r>
      <w:proofErr w:type="gramEnd"/>
      <w:r w:rsidRPr="00713B31">
        <w:rPr>
          <w:rFonts w:eastAsia="Times New Roman" w:cs="Times New Roman"/>
          <w:color w:val="353535"/>
        </w:rPr>
        <w:t xml:space="preserve"> and other drug consumption are the leading causes of death (~70%) and poor health (~60%) globally. </w:t>
      </w:r>
      <w:r w:rsidR="00825665">
        <w:rPr>
          <w:rFonts w:eastAsia="Times New Roman" w:cs="Times New Roman"/>
          <w:color w:val="353535"/>
        </w:rPr>
        <w:t xml:space="preserve"> </w:t>
      </w:r>
      <w:r w:rsidRPr="00713B31">
        <w:rPr>
          <w:rFonts w:eastAsia="Times New Roman" w:cs="Times New Roman"/>
          <w:color w:val="353535"/>
        </w:rPr>
        <w:t xml:space="preserve">To address their impact, action is required to improve the regulation of global corporations that promote unhealthy products and lifestyles, to reduce illegal trade in drugs, </w:t>
      </w:r>
      <w:proofErr w:type="gramStart"/>
      <w:r w:rsidRPr="00713B31">
        <w:rPr>
          <w:rFonts w:eastAsia="Times New Roman" w:cs="Times New Roman"/>
          <w:color w:val="353535"/>
        </w:rPr>
        <w:t>cigarettes</w:t>
      </w:r>
      <w:proofErr w:type="gramEnd"/>
      <w:r w:rsidRPr="00713B31">
        <w:rPr>
          <w:rFonts w:eastAsia="Times New Roman" w:cs="Times New Roman"/>
          <w:color w:val="353535"/>
        </w:rPr>
        <w:t xml:space="preserve"> and alcohol and to increase awareness and community action to protect our health.</w:t>
      </w:r>
      <w:r w:rsidR="00825665">
        <w:rPr>
          <w:rFonts w:eastAsia="Times New Roman" w:cs="Times New Roman"/>
          <w:color w:val="353535"/>
        </w:rPr>
        <w:t xml:space="preserve"> </w:t>
      </w:r>
      <w:r w:rsidRPr="00713B31">
        <w:rPr>
          <w:rFonts w:eastAsia="Times New Roman" w:cs="Times New Roman"/>
          <w:color w:val="353535"/>
        </w:rPr>
        <w:t xml:space="preserve"> This calls for both strengthened global governance and whole society action for health.</w:t>
      </w:r>
    </w:p>
    <w:p w14:paraId="5229A0FE" w14:textId="4091ADB2" w:rsidR="007E5E9F" w:rsidRPr="00713B31" w:rsidRDefault="007E5E9F" w:rsidP="00713B31">
      <w:pPr>
        <w:spacing w:after="120" w:line="240" w:lineRule="auto"/>
        <w:rPr>
          <w:rFonts w:eastAsia="Times New Roman" w:cs="Times New Roman"/>
          <w:color w:val="757575"/>
          <w:sz w:val="23"/>
          <w:szCs w:val="23"/>
        </w:rPr>
      </w:pPr>
      <w:r>
        <w:rPr>
          <w:rFonts w:eastAsia="Times New Roman" w:cs="Times New Roman"/>
          <w:color w:val="353535"/>
        </w:rPr>
        <w:t>It used to be assumed that low</w:t>
      </w:r>
      <w:r w:rsidR="007B21B2">
        <w:rPr>
          <w:rFonts w:eastAsia="Times New Roman" w:cs="Times New Roman"/>
          <w:color w:val="353535"/>
        </w:rPr>
        <w:t>-</w:t>
      </w:r>
      <w:r>
        <w:rPr>
          <w:rFonts w:eastAsia="Times New Roman" w:cs="Times New Roman"/>
          <w:color w:val="353535"/>
        </w:rPr>
        <w:t>income countries suffered primarily from communicable diseases such as Malaria and Tuberculosis, while NCDs were primarily a problem faced by higher income countries.</w:t>
      </w:r>
      <w:r w:rsidR="00825665">
        <w:rPr>
          <w:rFonts w:eastAsia="Times New Roman" w:cs="Times New Roman"/>
          <w:color w:val="353535"/>
        </w:rPr>
        <w:t xml:space="preserve"> </w:t>
      </w:r>
      <w:r>
        <w:rPr>
          <w:rFonts w:eastAsia="Times New Roman" w:cs="Times New Roman"/>
          <w:color w:val="353535"/>
        </w:rPr>
        <w:t xml:space="preserve"> But this is not at all the case</w:t>
      </w:r>
      <w:r w:rsidR="008C19E5">
        <w:rPr>
          <w:rFonts w:eastAsia="Times New Roman" w:cs="Times New Roman"/>
          <w:color w:val="353535"/>
        </w:rPr>
        <w:t>. T</w:t>
      </w:r>
      <w:r w:rsidR="008C19E5" w:rsidRPr="008C19E5">
        <w:rPr>
          <w:rFonts w:eastAsia="Times New Roman" w:cs="Times New Roman"/>
          <w:color w:val="353535"/>
        </w:rPr>
        <w:t>he WHO Noncommunicable Diseases country profiles 2011 report notes: “Low and lower-middle-income countries have the highest proportion of deaths under 60 years from NCD</w:t>
      </w:r>
      <w:r w:rsidR="008C19E5">
        <w:rPr>
          <w:rFonts w:eastAsia="Times New Roman" w:cs="Times New Roman"/>
          <w:color w:val="353535"/>
        </w:rPr>
        <w:t xml:space="preserve">s which </w:t>
      </w:r>
      <w:r>
        <w:rPr>
          <w:rFonts w:eastAsia="Times New Roman" w:cs="Times New Roman"/>
          <w:color w:val="353535"/>
        </w:rPr>
        <w:t>have grown faster in lower income countries and</w:t>
      </w:r>
      <w:r w:rsidR="008C19E5">
        <w:rPr>
          <w:rFonts w:eastAsia="Times New Roman" w:cs="Times New Roman"/>
          <w:color w:val="353535"/>
        </w:rPr>
        <w:t>,</w:t>
      </w:r>
      <w:r>
        <w:rPr>
          <w:rFonts w:eastAsia="Times New Roman" w:cs="Times New Roman"/>
          <w:color w:val="353535"/>
        </w:rPr>
        <w:t xml:space="preserve"> since they generally impose a higher cost on health services</w:t>
      </w:r>
      <w:r w:rsidR="008C19E5">
        <w:rPr>
          <w:rFonts w:eastAsia="Times New Roman" w:cs="Times New Roman"/>
          <w:color w:val="353535"/>
        </w:rPr>
        <w:t>,</w:t>
      </w:r>
      <w:r>
        <w:rPr>
          <w:rFonts w:eastAsia="Times New Roman" w:cs="Times New Roman"/>
          <w:color w:val="353535"/>
        </w:rPr>
        <w:t xml:space="preserve"> have had a disproportionate impact on their health systems.</w:t>
      </w:r>
    </w:p>
    <w:p w14:paraId="1655EAC5" w14:textId="2FC167E5" w:rsidR="00713B31" w:rsidRPr="00713B31" w:rsidRDefault="007E5E9F" w:rsidP="00713B31">
      <w:pPr>
        <w:spacing w:after="120" w:line="240" w:lineRule="auto"/>
        <w:rPr>
          <w:rFonts w:eastAsia="Times New Roman" w:cs="Times New Roman"/>
          <w:color w:val="757575"/>
          <w:sz w:val="23"/>
          <w:szCs w:val="23"/>
        </w:rPr>
      </w:pPr>
      <w:r>
        <w:rPr>
          <w:rFonts w:eastAsia="Times New Roman" w:cs="Times New Roman"/>
          <w:color w:val="353535"/>
        </w:rPr>
        <w:t>SfGH</w:t>
      </w:r>
      <w:r w:rsidR="00713B31" w:rsidRPr="00713B31">
        <w:rPr>
          <w:rFonts w:eastAsia="Times New Roman" w:cs="Times New Roman"/>
          <w:color w:val="353535"/>
        </w:rPr>
        <w:t xml:space="preserve"> is engaged in this movement through IFMSA, which is a participant in the</w:t>
      </w:r>
      <w:r w:rsidR="00713B31" w:rsidRPr="00713B31">
        <w:rPr>
          <w:rFonts w:eastAsia="Times New Roman" w:cs="Times New Roman"/>
          <w:color w:val="757575"/>
          <w:sz w:val="23"/>
          <w:szCs w:val="23"/>
        </w:rPr>
        <w:t xml:space="preserve"> </w:t>
      </w:r>
      <w:r w:rsidR="00713B31" w:rsidRPr="00713B31">
        <w:rPr>
          <w:rFonts w:eastAsia="Times New Roman" w:cs="Times New Roman"/>
          <w:color w:val="353535"/>
        </w:rPr>
        <w:t xml:space="preserve">WHO Global Dialogue on the role of non-State actors in supporting Member States in their national efforts to tackle noncommunicable diseases (NCDs) as part of the 2030 Agenda for Sustainable Development. </w:t>
      </w:r>
      <w:r w:rsidR="00825665">
        <w:rPr>
          <w:rFonts w:eastAsia="Times New Roman" w:cs="Times New Roman"/>
          <w:color w:val="353535"/>
        </w:rPr>
        <w:t xml:space="preserve"> </w:t>
      </w:r>
      <w:r w:rsidR="00713B31" w:rsidRPr="00713B31">
        <w:rPr>
          <w:rFonts w:eastAsia="Times New Roman" w:cs="Times New Roman"/>
          <w:color w:val="353535"/>
        </w:rPr>
        <w:t>A report of their meeting in October 2016 can be viewed</w:t>
      </w:r>
      <w:r w:rsidR="00713B31" w:rsidRPr="00713B31">
        <w:rPr>
          <w:rFonts w:eastAsia="Times New Roman" w:cs="Times New Roman"/>
          <w:color w:val="757575"/>
        </w:rPr>
        <w:t xml:space="preserve"> </w:t>
      </w:r>
      <w:hyperlink r:id="rId65" w:history="1">
        <w:r w:rsidR="00713B31" w:rsidRPr="00713B31">
          <w:rPr>
            <w:rFonts w:eastAsia="Times New Roman" w:cs="Times New Roman"/>
            <w:color w:val="353535"/>
            <w:u w:val="single"/>
          </w:rPr>
          <w:t>here.</w:t>
        </w:r>
      </w:hyperlink>
      <w:r w:rsidR="00713B31" w:rsidRPr="00713B31">
        <w:rPr>
          <w:rFonts w:eastAsia="Times New Roman" w:cs="Times New Roman"/>
          <w:color w:val="757575"/>
        </w:rPr>
        <w:t xml:space="preserve"> </w:t>
      </w:r>
      <w:r w:rsidR="00713B31" w:rsidRPr="00713B31">
        <w:rPr>
          <w:rFonts w:eastAsia="Times New Roman" w:cs="Times New Roman"/>
          <w:color w:val="353535"/>
        </w:rPr>
        <w:t> </w:t>
      </w:r>
    </w:p>
    <w:p w14:paraId="2BC17D95" w14:textId="2513FA28" w:rsidR="00713B31" w:rsidRPr="00713B31" w:rsidRDefault="00713B31" w:rsidP="00713B31">
      <w:pPr>
        <w:spacing w:after="120" w:line="240" w:lineRule="auto"/>
        <w:rPr>
          <w:rFonts w:eastAsia="Times New Roman" w:cs="Times New Roman"/>
          <w:color w:val="757575"/>
          <w:sz w:val="23"/>
          <w:szCs w:val="23"/>
        </w:rPr>
      </w:pPr>
      <w:r w:rsidRPr="00713B31">
        <w:rPr>
          <w:rFonts w:eastAsia="Times New Roman" w:cs="Times New Roman"/>
          <w:color w:val="353535"/>
        </w:rPr>
        <w:t>The statement by the co-chairs of the WHO Global Dialogue on NCDs</w:t>
      </w:r>
      <w:r w:rsidRPr="00713B31">
        <w:rPr>
          <w:rFonts w:eastAsia="Times New Roman" w:cs="Times New Roman"/>
          <w:color w:val="353535"/>
          <w:sz w:val="23"/>
          <w:szCs w:val="23"/>
        </w:rPr>
        <w:t xml:space="preserve"> </w:t>
      </w:r>
      <w:r w:rsidRPr="00713B31">
        <w:rPr>
          <w:rFonts w:eastAsia="Times New Roman" w:cs="Times New Roman"/>
          <w:color w:val="353535"/>
        </w:rPr>
        <w:t xml:space="preserve">called for NGOs to redouble their efforts to advocate for action at global, </w:t>
      </w:r>
      <w:proofErr w:type="gramStart"/>
      <w:r w:rsidRPr="00713B31">
        <w:rPr>
          <w:rFonts w:eastAsia="Times New Roman" w:cs="Times New Roman"/>
          <w:color w:val="353535"/>
        </w:rPr>
        <w:t>national</w:t>
      </w:r>
      <w:proofErr w:type="gramEnd"/>
      <w:r w:rsidRPr="00713B31">
        <w:rPr>
          <w:rFonts w:eastAsia="Times New Roman" w:cs="Times New Roman"/>
          <w:color w:val="353535"/>
        </w:rPr>
        <w:t xml:space="preserve"> and local levels, but their conclusion on progress to date</w:t>
      </w:r>
      <w:r w:rsidRPr="00713B31">
        <w:rPr>
          <w:rFonts w:eastAsia="Times New Roman" w:cs="Times New Roman"/>
          <w:color w:val="353535"/>
          <w:sz w:val="23"/>
          <w:szCs w:val="23"/>
        </w:rPr>
        <w:t xml:space="preserve"> </w:t>
      </w:r>
      <w:r w:rsidRPr="00713B31">
        <w:rPr>
          <w:rFonts w:eastAsia="Times New Roman" w:cs="Times New Roman"/>
          <w:color w:val="353535"/>
        </w:rPr>
        <w:t>was frankly depressing:</w:t>
      </w:r>
      <w:r w:rsidR="007E5E9F">
        <w:rPr>
          <w:rFonts w:eastAsia="Times New Roman" w:cs="Times New Roman"/>
          <w:color w:val="757575"/>
          <w:sz w:val="23"/>
          <w:szCs w:val="23"/>
        </w:rPr>
        <w:t xml:space="preserve"> “</w:t>
      </w:r>
      <w:r w:rsidRPr="00713B31">
        <w:rPr>
          <w:rFonts w:eastAsia="Times New Roman" w:cs="Times New Roman"/>
          <w:i/>
          <w:iCs/>
          <w:color w:val="353535"/>
        </w:rPr>
        <w:t>Nearly three-quarters of all countries showed very poor or no progress</w:t>
      </w:r>
      <w:r w:rsidR="007E5E9F">
        <w:rPr>
          <w:rFonts w:eastAsia="Times New Roman" w:cs="Times New Roman"/>
          <w:i/>
          <w:iCs/>
          <w:color w:val="353535"/>
        </w:rPr>
        <w:t>”.</w:t>
      </w:r>
    </w:p>
    <w:p w14:paraId="38FB8330" w14:textId="70BA74AE" w:rsidR="00713B31" w:rsidRPr="00713B31" w:rsidRDefault="00713B31" w:rsidP="00713B31">
      <w:pPr>
        <w:spacing w:after="120" w:line="240" w:lineRule="auto"/>
        <w:rPr>
          <w:rFonts w:eastAsia="Times New Roman" w:cs="Times New Roman"/>
          <w:color w:val="757575"/>
          <w:sz w:val="23"/>
          <w:szCs w:val="23"/>
        </w:rPr>
      </w:pPr>
      <w:r w:rsidRPr="00713B31">
        <w:rPr>
          <w:rFonts w:eastAsia="Times New Roman" w:cs="Times New Roman"/>
          <w:color w:val="353535"/>
        </w:rPr>
        <w:t>To understand the causes and consequences of NCDs in total or for individual diseases, globally, for individual countries and even regions of the UK, the best source is the Institute of Health Metrics and Evaluation, Results page</w:t>
      </w:r>
      <w:r w:rsidRPr="00713B31">
        <w:rPr>
          <w:rFonts w:eastAsia="Times New Roman" w:cs="Times New Roman"/>
          <w:color w:val="757575"/>
        </w:rPr>
        <w:t xml:space="preserve"> </w:t>
      </w:r>
      <w:hyperlink r:id="rId66" w:history="1">
        <w:r w:rsidRPr="00713B31">
          <w:rPr>
            <w:rFonts w:eastAsia="Times New Roman" w:cs="Times New Roman"/>
            <w:color w:val="353535"/>
            <w:u w:val="single"/>
          </w:rPr>
          <w:t>here</w:t>
        </w:r>
      </w:hyperlink>
      <w:r w:rsidRPr="00713B31">
        <w:rPr>
          <w:rFonts w:eastAsia="Times New Roman" w:cs="Times New Roman"/>
          <w:color w:val="353535"/>
        </w:rPr>
        <w:t xml:space="preserve">. </w:t>
      </w:r>
      <w:r w:rsidR="0076630E">
        <w:rPr>
          <w:rFonts w:eastAsia="Times New Roman" w:cs="Times New Roman"/>
          <w:color w:val="353535"/>
        </w:rPr>
        <w:t xml:space="preserve"> </w:t>
      </w:r>
      <w:r w:rsidRPr="00713B31">
        <w:rPr>
          <w:rFonts w:eastAsia="Times New Roman" w:cs="Times New Roman"/>
          <w:color w:val="353535"/>
        </w:rPr>
        <w:t xml:space="preserve">The Global Burden of Disease Tool, Data </w:t>
      </w:r>
      <w:proofErr w:type="spellStart"/>
      <w:r w:rsidRPr="00713B31">
        <w:rPr>
          <w:rFonts w:eastAsia="Times New Roman" w:cs="Times New Roman"/>
          <w:color w:val="353535"/>
        </w:rPr>
        <w:t>Visualisations</w:t>
      </w:r>
      <w:proofErr w:type="spellEnd"/>
      <w:r w:rsidRPr="00713B31">
        <w:rPr>
          <w:rFonts w:eastAsia="Times New Roman" w:cs="Times New Roman"/>
          <w:color w:val="353535"/>
        </w:rPr>
        <w:t xml:space="preserve">, Country </w:t>
      </w:r>
      <w:proofErr w:type="gramStart"/>
      <w:r w:rsidRPr="00713B31">
        <w:rPr>
          <w:rFonts w:eastAsia="Times New Roman" w:cs="Times New Roman"/>
          <w:color w:val="353535"/>
        </w:rPr>
        <w:t>Profiles</w:t>
      </w:r>
      <w:proofErr w:type="gramEnd"/>
      <w:r w:rsidRPr="00713B31">
        <w:rPr>
          <w:rFonts w:eastAsia="Times New Roman" w:cs="Times New Roman"/>
          <w:color w:val="353535"/>
        </w:rPr>
        <w:t xml:space="preserve"> and research reports are all very useful. </w:t>
      </w:r>
      <w:r w:rsidR="0076630E">
        <w:rPr>
          <w:rFonts w:eastAsia="Times New Roman" w:cs="Times New Roman"/>
          <w:color w:val="353535"/>
        </w:rPr>
        <w:t xml:space="preserve"> </w:t>
      </w:r>
      <w:r w:rsidRPr="00713B31">
        <w:rPr>
          <w:rFonts w:eastAsia="Times New Roman" w:cs="Times New Roman"/>
          <w:color w:val="353535"/>
        </w:rPr>
        <w:t xml:space="preserve">They show expert estimates of the impact of the main </w:t>
      </w:r>
      <w:proofErr w:type="spellStart"/>
      <w:r w:rsidRPr="00713B31">
        <w:rPr>
          <w:rFonts w:eastAsia="Times New Roman" w:cs="Times New Roman"/>
          <w:color w:val="353535"/>
        </w:rPr>
        <w:t>behavioural</w:t>
      </w:r>
      <w:proofErr w:type="spellEnd"/>
      <w:r w:rsidRPr="00713B31">
        <w:rPr>
          <w:rFonts w:eastAsia="Times New Roman" w:cs="Times New Roman"/>
          <w:color w:val="353535"/>
        </w:rPr>
        <w:t xml:space="preserve"> and environmental risk factors associated with diseases and their outcomes, in terms of Deaths, Disability Adjusted Life Years (DALYS), Years of Life Lost due to premature Deaths (YLL) and Years Lived with Disability, weighted for disability (YLD), note that DALYs=YLL+YLD.</w:t>
      </w:r>
    </w:p>
    <w:p w14:paraId="48801DB0" w14:textId="32FF1D5E" w:rsidR="00713B31" w:rsidRDefault="00713B31" w:rsidP="00713B31">
      <w:pPr>
        <w:spacing w:after="120" w:line="240" w:lineRule="auto"/>
        <w:rPr>
          <w:rFonts w:eastAsia="Times New Roman" w:cs="Times New Roman"/>
          <w:b/>
          <w:bCs/>
          <w:color w:val="353535"/>
        </w:rPr>
      </w:pPr>
      <w:r w:rsidRPr="00713B31">
        <w:rPr>
          <w:rFonts w:eastAsia="Times New Roman" w:cs="Times New Roman"/>
          <w:b/>
          <w:bCs/>
          <w:color w:val="353535"/>
        </w:rPr>
        <w:t> </w:t>
      </w:r>
      <w:r w:rsidR="008C19E5" w:rsidRPr="008C19E5">
        <w:rPr>
          <w:rFonts w:eastAsia="Times New Roman" w:cs="Times New Roman"/>
          <w:b/>
          <w:bCs/>
          <w:color w:val="353535"/>
        </w:rPr>
        <w:t>Discuss this issue as an example of a global issue that is also a local issue.</w:t>
      </w:r>
    </w:p>
    <w:p w14:paraId="34CDDF6B" w14:textId="2F7ED7FC" w:rsidR="008C19E5" w:rsidRDefault="008C19E5" w:rsidP="00713B31">
      <w:pPr>
        <w:spacing w:after="120" w:line="240" w:lineRule="auto"/>
        <w:rPr>
          <w:rFonts w:eastAsia="Times New Roman" w:cs="Times New Roman"/>
          <w:b/>
          <w:bCs/>
          <w:color w:val="353535"/>
        </w:rPr>
      </w:pPr>
    </w:p>
    <w:p w14:paraId="17C62AB7" w14:textId="2B71839E" w:rsidR="008C19E5" w:rsidRPr="00713B31" w:rsidRDefault="008C19E5" w:rsidP="00713B31">
      <w:pPr>
        <w:spacing w:after="120" w:line="240" w:lineRule="auto"/>
        <w:rPr>
          <w:rFonts w:eastAsia="Times New Roman" w:cs="Times New Roman"/>
          <w:b/>
          <w:bCs/>
          <w:color w:val="757575"/>
          <w:sz w:val="23"/>
          <w:szCs w:val="23"/>
        </w:rPr>
      </w:pPr>
    </w:p>
    <w:p w14:paraId="75FFC40C" w14:textId="2C759966" w:rsidR="00713B31" w:rsidRDefault="00713B31" w:rsidP="00713B31">
      <w:pPr>
        <w:spacing w:line="240" w:lineRule="auto"/>
        <w:rPr>
          <w:rFonts w:ascii="Georgia" w:eastAsia="Times New Roman" w:hAnsi="Georgia" w:cs="Times New Roman"/>
          <w:color w:val="757575"/>
          <w:sz w:val="23"/>
          <w:szCs w:val="23"/>
        </w:rPr>
      </w:pPr>
      <w:r w:rsidRPr="00713B31">
        <w:rPr>
          <w:rFonts w:ascii="Georgia" w:eastAsia="Times New Roman" w:hAnsi="Georgia" w:cs="Times New Roman"/>
          <w:color w:val="757575"/>
          <w:sz w:val="23"/>
          <w:szCs w:val="23"/>
        </w:rPr>
        <w:t> </w:t>
      </w:r>
    </w:p>
    <w:p w14:paraId="368AAF5A" w14:textId="0175EC9C" w:rsidR="00597361" w:rsidRDefault="00597361" w:rsidP="00713B31">
      <w:pPr>
        <w:spacing w:line="240" w:lineRule="auto"/>
        <w:rPr>
          <w:rFonts w:ascii="Georgia" w:eastAsia="Times New Roman" w:hAnsi="Georgia" w:cs="Times New Roman"/>
          <w:color w:val="757575"/>
          <w:sz w:val="23"/>
          <w:szCs w:val="23"/>
        </w:rPr>
      </w:pPr>
    </w:p>
    <w:p w14:paraId="2402D924" w14:textId="1C5103F6" w:rsidR="00597361" w:rsidRDefault="00597361" w:rsidP="00713B31">
      <w:pPr>
        <w:spacing w:line="240" w:lineRule="auto"/>
        <w:rPr>
          <w:rFonts w:ascii="Georgia" w:eastAsia="Times New Roman" w:hAnsi="Georgia" w:cs="Times New Roman"/>
          <w:color w:val="757575"/>
          <w:sz w:val="23"/>
          <w:szCs w:val="23"/>
        </w:rPr>
      </w:pPr>
    </w:p>
    <w:p w14:paraId="3BA7F3DC" w14:textId="77777777" w:rsidR="00161D19" w:rsidRPr="00762665" w:rsidRDefault="00161D19" w:rsidP="00161D19">
      <w:pPr>
        <w:spacing w:after="120" w:line="240" w:lineRule="auto"/>
        <w:rPr>
          <w:b/>
        </w:rPr>
      </w:pPr>
    </w:p>
    <w:p w14:paraId="35430235" w14:textId="77777777" w:rsidR="00161D19" w:rsidRPr="00573287" w:rsidRDefault="00161D19" w:rsidP="00161D19">
      <w:pPr>
        <w:spacing w:after="165" w:line="240" w:lineRule="auto"/>
        <w:rPr>
          <w:rFonts w:eastAsia="Times New Roman" w:cstheme="minorHAnsi"/>
          <w:b/>
          <w:bCs/>
          <w:color w:val="A50021"/>
          <w:sz w:val="36"/>
          <w:szCs w:val="36"/>
        </w:rPr>
      </w:pPr>
      <w:bookmarkStart w:id="11" w:name="_Hlk65939472"/>
      <w:r w:rsidRPr="00573287">
        <w:rPr>
          <w:rFonts w:eastAsia="Times New Roman" w:cstheme="minorHAnsi"/>
          <w:b/>
          <w:bCs/>
          <w:noProof/>
          <w:color w:val="A50021"/>
          <w:sz w:val="23"/>
          <w:szCs w:val="23"/>
        </w:rPr>
        <w:lastRenderedPageBreak/>
        <w:drawing>
          <wp:anchor distT="0" distB="0" distL="114300" distR="114300" simplePos="0" relativeHeight="251849728" behindDoc="1" locked="0" layoutInCell="1" allowOverlap="1" wp14:anchorId="6624D4AB" wp14:editId="2DFFA4A0">
            <wp:simplePos x="0" y="0"/>
            <wp:positionH relativeFrom="column">
              <wp:posOffset>-152400</wp:posOffset>
            </wp:positionH>
            <wp:positionV relativeFrom="paragraph">
              <wp:posOffset>64952</wp:posOffset>
            </wp:positionV>
            <wp:extent cx="2603500" cy="1591310"/>
            <wp:effectExtent l="0" t="0" r="6350" b="8890"/>
            <wp:wrapTight wrapText="bothSides">
              <wp:wrapPolygon edited="0">
                <wp:start x="0" y="0"/>
                <wp:lineTo x="0" y="21462"/>
                <wp:lineTo x="21495" y="21462"/>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3500" cy="15913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A50021"/>
          <w:sz w:val="36"/>
          <w:szCs w:val="36"/>
        </w:rPr>
        <w:t>Neglected Tropical Diseases and Access to Medicines</w:t>
      </w:r>
    </w:p>
    <w:bookmarkEnd w:id="11"/>
    <w:p w14:paraId="66B88970" w14:textId="77777777" w:rsidR="00161D19" w:rsidRDefault="00161D19" w:rsidP="00161D19">
      <w:pPr>
        <w:spacing w:after="165" w:line="240" w:lineRule="auto"/>
        <w:rPr>
          <w:rFonts w:ascii="Georgia" w:eastAsia="Times New Roman" w:hAnsi="Georgia" w:cs="Times New Roman"/>
          <w:color w:val="A50021"/>
          <w:sz w:val="36"/>
          <w:szCs w:val="36"/>
        </w:rPr>
      </w:pPr>
    </w:p>
    <w:p w14:paraId="507D73E4" w14:textId="77777777" w:rsidR="00161D19" w:rsidRDefault="00161D19" w:rsidP="00161D19">
      <w:pPr>
        <w:spacing w:after="165" w:line="240" w:lineRule="auto"/>
        <w:rPr>
          <w:rFonts w:ascii="Georgia" w:eastAsia="Times New Roman" w:hAnsi="Georgia" w:cs="Times New Roman"/>
          <w:color w:val="A50021"/>
          <w:sz w:val="36"/>
          <w:szCs w:val="36"/>
        </w:rPr>
      </w:pPr>
    </w:p>
    <w:p w14:paraId="77D3C25F" w14:textId="77777777" w:rsidR="00161D19" w:rsidRPr="00ED1E38" w:rsidRDefault="00161D19" w:rsidP="00161D19">
      <w:pPr>
        <w:spacing w:after="165" w:line="240" w:lineRule="auto"/>
        <w:rPr>
          <w:rFonts w:ascii="Georgia" w:eastAsia="Times New Roman" w:hAnsi="Georgia" w:cs="Times New Roman"/>
          <w:color w:val="A50021"/>
          <w:sz w:val="2"/>
          <w:szCs w:val="2"/>
        </w:rPr>
      </w:pPr>
    </w:p>
    <w:p w14:paraId="11D4C0D5" w14:textId="77777777" w:rsidR="00161D19" w:rsidRDefault="00161D19" w:rsidP="00161D19">
      <w:pPr>
        <w:spacing w:after="120" w:line="240" w:lineRule="auto"/>
        <w:rPr>
          <w:rFonts w:ascii="Calibri" w:eastAsia="Times New Roman" w:hAnsi="Calibri" w:cs="Calibri"/>
          <w:color w:val="353535"/>
          <w:sz w:val="23"/>
          <w:szCs w:val="23"/>
        </w:rPr>
      </w:pPr>
    </w:p>
    <w:p w14:paraId="29F66AD8" w14:textId="77777777" w:rsidR="00161D19" w:rsidRPr="00F84588" w:rsidRDefault="00161D19" w:rsidP="00161D19">
      <w:pPr>
        <w:spacing w:after="120" w:line="240" w:lineRule="auto"/>
        <w:rPr>
          <w:rFonts w:ascii="Georgia" w:eastAsia="Times New Roman" w:hAnsi="Georgia" w:cs="Times New Roman"/>
          <w:color w:val="757575"/>
          <w:sz w:val="23"/>
          <w:szCs w:val="23"/>
        </w:rPr>
      </w:pPr>
      <w:r>
        <w:rPr>
          <w:rFonts w:ascii="Calibri" w:eastAsia="Times New Roman" w:hAnsi="Calibri" w:cs="Calibri"/>
          <w:color w:val="353535"/>
          <w:sz w:val="23"/>
          <w:szCs w:val="23"/>
        </w:rPr>
        <w:t>A</w:t>
      </w:r>
      <w:r w:rsidRPr="00F84588">
        <w:rPr>
          <w:rFonts w:ascii="Calibri" w:eastAsia="Times New Roman" w:hAnsi="Calibri" w:cs="Calibri"/>
          <w:color w:val="353535"/>
          <w:sz w:val="23"/>
          <w:szCs w:val="23"/>
        </w:rPr>
        <w:t xml:space="preserve">ccess to medicines is limited for people with low incomes by three key factors. First medicines are often unaffordable because prices are set by rich country markets and may even be higher in </w:t>
      </w:r>
      <w:proofErr w:type="gramStart"/>
      <w:r w:rsidRPr="00F84588">
        <w:rPr>
          <w:rFonts w:ascii="Calibri" w:eastAsia="Times New Roman" w:hAnsi="Calibri" w:cs="Calibri"/>
          <w:color w:val="353535"/>
          <w:sz w:val="23"/>
          <w:szCs w:val="23"/>
        </w:rPr>
        <w:t>low income</w:t>
      </w:r>
      <w:proofErr w:type="gramEnd"/>
      <w:r w:rsidRPr="00F84588">
        <w:rPr>
          <w:rFonts w:ascii="Calibri" w:eastAsia="Times New Roman" w:hAnsi="Calibri" w:cs="Calibri"/>
          <w:color w:val="353535"/>
          <w:sz w:val="23"/>
          <w:szCs w:val="23"/>
        </w:rPr>
        <w:t xml:space="preserve"> countries. Second the prospect of low affordability deters the development of medicines for </w:t>
      </w:r>
      <w:r>
        <w:rPr>
          <w:rFonts w:ascii="Calibri" w:eastAsia="Times New Roman" w:hAnsi="Calibri" w:cs="Calibri"/>
          <w:color w:val="353535"/>
          <w:sz w:val="23"/>
          <w:szCs w:val="23"/>
        </w:rPr>
        <w:t>N</w:t>
      </w:r>
      <w:r w:rsidRPr="00F84588">
        <w:rPr>
          <w:rFonts w:ascii="Calibri" w:eastAsia="Times New Roman" w:hAnsi="Calibri" w:cs="Calibri"/>
          <w:color w:val="353535"/>
          <w:sz w:val="23"/>
          <w:szCs w:val="23"/>
        </w:rPr>
        <w:t xml:space="preserve">eglected </w:t>
      </w:r>
      <w:r>
        <w:rPr>
          <w:rFonts w:ascii="Calibri" w:eastAsia="Times New Roman" w:hAnsi="Calibri" w:cs="Calibri"/>
          <w:color w:val="353535"/>
          <w:sz w:val="23"/>
          <w:szCs w:val="23"/>
        </w:rPr>
        <w:t>T</w:t>
      </w:r>
      <w:r w:rsidRPr="00F84588">
        <w:rPr>
          <w:rFonts w:ascii="Calibri" w:eastAsia="Times New Roman" w:hAnsi="Calibri" w:cs="Calibri"/>
          <w:color w:val="353535"/>
          <w:sz w:val="23"/>
          <w:szCs w:val="23"/>
        </w:rPr>
        <w:t xml:space="preserve">ropical </w:t>
      </w:r>
      <w:r>
        <w:rPr>
          <w:rFonts w:ascii="Calibri" w:eastAsia="Times New Roman" w:hAnsi="Calibri" w:cs="Calibri"/>
          <w:color w:val="353535"/>
          <w:sz w:val="23"/>
          <w:szCs w:val="23"/>
        </w:rPr>
        <w:t>D</w:t>
      </w:r>
      <w:r w:rsidRPr="00F84588">
        <w:rPr>
          <w:rFonts w:ascii="Calibri" w:eastAsia="Times New Roman" w:hAnsi="Calibri" w:cs="Calibri"/>
          <w:color w:val="353535"/>
          <w:sz w:val="23"/>
          <w:szCs w:val="23"/>
        </w:rPr>
        <w:t>iseases</w:t>
      </w:r>
      <w:r>
        <w:rPr>
          <w:rFonts w:ascii="Calibri" w:eastAsia="Times New Roman" w:hAnsi="Calibri" w:cs="Calibri"/>
          <w:color w:val="353535"/>
          <w:sz w:val="23"/>
          <w:szCs w:val="23"/>
        </w:rPr>
        <w:t xml:space="preserve"> (NTD)</w:t>
      </w:r>
      <w:r w:rsidRPr="00F84588">
        <w:rPr>
          <w:rFonts w:ascii="Calibri" w:eastAsia="Times New Roman" w:hAnsi="Calibri" w:cs="Calibri"/>
          <w:color w:val="353535"/>
          <w:sz w:val="23"/>
          <w:szCs w:val="23"/>
        </w:rPr>
        <w:t xml:space="preserve"> resulting in what is known as the 10/90 gap. This means that only 10% of research funding is devoted to conditions that cause 90% of the global disease burden. Third the lack of effective health systems</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diagnostic and prescribing skills and logistics for the delivery and control of medicines inhibits the provision of medicines as one aspect of effective healthcare. </w:t>
      </w:r>
    </w:p>
    <w:p w14:paraId="6D6DB489" w14:textId="77777777" w:rsidR="00161D19" w:rsidRPr="00F84588" w:rsidRDefault="00161D19" w:rsidP="00161D19">
      <w:pPr>
        <w:spacing w:after="120" w:line="240" w:lineRule="auto"/>
        <w:rPr>
          <w:rFonts w:ascii="Georgia" w:eastAsia="Times New Roman" w:hAnsi="Georgia" w:cs="Times New Roman"/>
          <w:color w:val="757575"/>
          <w:sz w:val="23"/>
          <w:szCs w:val="23"/>
        </w:rPr>
      </w:pPr>
      <w:r w:rsidRPr="00F84588">
        <w:rPr>
          <w:rFonts w:ascii="Calibri" w:eastAsia="Times New Roman" w:hAnsi="Calibri" w:cs="Calibri"/>
          <w:color w:val="353535"/>
          <w:sz w:val="23"/>
          <w:szCs w:val="23"/>
        </w:rPr>
        <w:t xml:space="preserve">The global social contract with pharmaceutical companies embodied in WTO intellectual property agreement (TRIPS), provides global protection for 20 years for patented drugs.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 xml:space="preserve">While patent protection starts from the filing of the patent application, which can be years before commercial availability, pharma companies extend this by introducing minor enhancements to drugs.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 xml:space="preserve">The Doha declaration of 2001 provides exception in the case of health crises, allowing the provision of lower cost generic medicines, of which India is the largest producer.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Some companies provide medicines at a lower price to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income countries through intermediaries such as the Clinton Foundation.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It has been suggested that the main obstacle to setting affordable prices for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income countries (where prices are often higher) is the fear of</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so called</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parallel exporting (corruptly selling drugs back to high income markets) and counterfeit medicines (an estimated market of over $75 billion).</w:t>
      </w:r>
    </w:p>
    <w:p w14:paraId="24B3E455" w14:textId="77777777" w:rsidR="00161D19" w:rsidRPr="00F84588" w:rsidRDefault="00161D19" w:rsidP="00161D19">
      <w:pPr>
        <w:spacing w:after="120" w:line="240" w:lineRule="auto"/>
        <w:rPr>
          <w:rFonts w:ascii="Georgia" w:eastAsia="Times New Roman" w:hAnsi="Georgia" w:cs="Times New Roman"/>
          <w:color w:val="757575"/>
          <w:sz w:val="23"/>
          <w:szCs w:val="23"/>
        </w:rPr>
      </w:pPr>
      <w:r w:rsidRPr="00F84588">
        <w:rPr>
          <w:rFonts w:ascii="Calibri" w:eastAsia="Times New Roman" w:hAnsi="Calibri" w:cs="Calibri"/>
          <w:color w:val="353535"/>
          <w:sz w:val="23"/>
          <w:szCs w:val="23"/>
        </w:rPr>
        <w:t xml:space="preserve">More than one billion people suffering from one or more </w:t>
      </w:r>
      <w:r>
        <w:rPr>
          <w:rFonts w:ascii="Calibri" w:eastAsia="Times New Roman" w:hAnsi="Calibri" w:cs="Calibri"/>
          <w:color w:val="353535"/>
          <w:sz w:val="23"/>
          <w:szCs w:val="23"/>
        </w:rPr>
        <w:t>of the 20 NTDs which cause some 500,000 deaths pa</w:t>
      </w:r>
      <w:r w:rsidRPr="00F84588">
        <w:rPr>
          <w:rFonts w:ascii="Calibri" w:eastAsia="Times New Roman" w:hAnsi="Calibri" w:cs="Calibri"/>
          <w:color w:val="353535"/>
          <w:sz w:val="23"/>
          <w:szCs w:val="23"/>
        </w:rPr>
        <w:t xml:space="preserve"> benefited from large-scale treatment </w:t>
      </w:r>
      <w:proofErr w:type="spellStart"/>
      <w:r w:rsidRPr="00F84588">
        <w:rPr>
          <w:rFonts w:ascii="Calibri" w:eastAsia="Times New Roman" w:hAnsi="Calibri" w:cs="Calibri"/>
          <w:color w:val="353535"/>
          <w:sz w:val="23"/>
          <w:szCs w:val="23"/>
        </w:rPr>
        <w:t>programmes</w:t>
      </w:r>
      <w:proofErr w:type="spellEnd"/>
      <w:r w:rsidRPr="00F84588">
        <w:rPr>
          <w:rFonts w:ascii="Calibri" w:eastAsia="Times New Roman" w:hAnsi="Calibri" w:cs="Calibri"/>
          <w:color w:val="353535"/>
          <w:sz w:val="23"/>
          <w:szCs w:val="23"/>
        </w:rPr>
        <w:t xml:space="preserve"> of preventive chemotherapy in 2014 as part of the world's largest public health intervention led by the WHO. This </w:t>
      </w:r>
      <w:proofErr w:type="spellStart"/>
      <w:r w:rsidRPr="00F84588">
        <w:rPr>
          <w:rFonts w:ascii="Calibri" w:eastAsia="Times New Roman" w:hAnsi="Calibri" w:cs="Calibri"/>
          <w:color w:val="353535"/>
          <w:sz w:val="23"/>
          <w:szCs w:val="23"/>
        </w:rPr>
        <w:t>programme</w:t>
      </w:r>
      <w:proofErr w:type="spellEnd"/>
      <w:r w:rsidRPr="00F84588">
        <w:rPr>
          <w:rFonts w:ascii="Calibri" w:eastAsia="Times New Roman" w:hAnsi="Calibri" w:cs="Calibri"/>
          <w:color w:val="353535"/>
          <w:sz w:val="23"/>
          <w:szCs w:val="23"/>
        </w:rPr>
        <w:t xml:space="preserve"> benefited from donations of drugs from pharmaceutical companies worth billions of dollars</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see </w:t>
      </w:r>
      <w:hyperlink r:id="rId68" w:tgtFrame="_blank" w:history="1">
        <w:r w:rsidRPr="00F84588">
          <w:rPr>
            <w:rFonts w:ascii="Calibri" w:eastAsia="Times New Roman" w:hAnsi="Calibri" w:cs="Calibri"/>
            <w:color w:val="353535"/>
            <w:sz w:val="23"/>
            <w:szCs w:val="23"/>
            <w:u w:val="single"/>
          </w:rPr>
          <w:t>here </w:t>
        </w:r>
      </w:hyperlink>
      <w:r w:rsidRPr="00F84588">
        <w:rPr>
          <w:rFonts w:ascii="Georgia" w:eastAsia="Times New Roman" w:hAnsi="Georgia" w:cs="Times New Roman"/>
          <w:color w:val="353535"/>
          <w:sz w:val="23"/>
          <w:szCs w:val="23"/>
        </w:rPr>
        <w:t> </w:t>
      </w:r>
      <w:r>
        <w:rPr>
          <w:rFonts w:ascii="Georgia" w:eastAsia="Times New Roman" w:hAnsi="Georgia" w:cs="Times New Roman"/>
          <w:color w:val="353535"/>
          <w:sz w:val="23"/>
          <w:szCs w:val="23"/>
        </w:rPr>
        <w:t>.</w:t>
      </w:r>
    </w:p>
    <w:p w14:paraId="244B4E66" w14:textId="77777777" w:rsidR="00161D19" w:rsidRDefault="00161D19" w:rsidP="00161D19">
      <w:pPr>
        <w:spacing w:after="120" w:line="240" w:lineRule="auto"/>
        <w:rPr>
          <w:rFonts w:ascii="Calibri" w:eastAsia="Times New Roman" w:hAnsi="Calibri" w:cs="Calibri"/>
          <w:color w:val="353535"/>
          <w:sz w:val="23"/>
          <w:szCs w:val="23"/>
        </w:rPr>
      </w:pPr>
      <w:r w:rsidRPr="00F84588">
        <w:rPr>
          <w:rFonts w:ascii="Calibri" w:eastAsia="Times New Roman" w:hAnsi="Calibri" w:cs="Calibri"/>
          <w:color w:val="353535"/>
          <w:sz w:val="23"/>
          <w:szCs w:val="23"/>
        </w:rPr>
        <w:t>It is easy to blame pharmaceutical companies for neglecting drug</w:t>
      </w:r>
      <w:r>
        <w:rPr>
          <w:rFonts w:ascii="Calibri" w:eastAsia="Times New Roman" w:hAnsi="Calibri" w:cs="Calibri"/>
          <w:color w:val="353535"/>
          <w:sz w:val="23"/>
          <w:szCs w:val="23"/>
        </w:rPr>
        <w:t xml:space="preserve"> development for diseases</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affecting</w:t>
      </w:r>
      <w:r w:rsidRPr="00F84588">
        <w:rPr>
          <w:rFonts w:ascii="Calibri" w:eastAsia="Times New Roman" w:hAnsi="Calibri" w:cs="Calibri"/>
          <w:color w:val="353535"/>
          <w:sz w:val="23"/>
          <w:szCs w:val="23"/>
        </w:rPr>
        <w:t xml:space="preserve">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income countries</w:t>
      </w:r>
      <w:r>
        <w:rPr>
          <w:rFonts w:ascii="Calibri" w:eastAsia="Times New Roman" w:hAnsi="Calibri" w:cs="Calibri"/>
          <w:color w:val="353535"/>
          <w:sz w:val="23"/>
          <w:szCs w:val="23"/>
        </w:rPr>
        <w:t>. But</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i</w:t>
      </w:r>
      <w:r w:rsidRPr="00F84588">
        <w:rPr>
          <w:rFonts w:ascii="Calibri" w:eastAsia="Times New Roman" w:hAnsi="Calibri" w:cs="Calibri"/>
          <w:color w:val="353535"/>
          <w:sz w:val="23"/>
          <w:szCs w:val="23"/>
        </w:rPr>
        <w:t xml:space="preserve">t might be more constructive to </w:t>
      </w:r>
      <w:r>
        <w:rPr>
          <w:rFonts w:ascii="Calibri" w:eastAsia="Times New Roman" w:hAnsi="Calibri" w:cs="Calibri"/>
          <w:color w:val="353535"/>
          <w:sz w:val="23"/>
          <w:szCs w:val="23"/>
        </w:rPr>
        <w:t xml:space="preserve">challenge the system of intellectual property rights that creates the incentives for investment.  The same incentive structure also inhibits research and development for new antibiotics.  It is also important to recognize the support that pharmaceutical companies provide for </w:t>
      </w:r>
      <w:r w:rsidRPr="00F84588">
        <w:rPr>
          <w:rFonts w:ascii="Calibri" w:eastAsia="Times New Roman" w:hAnsi="Calibri" w:cs="Calibri"/>
          <w:color w:val="353535"/>
          <w:sz w:val="23"/>
          <w:szCs w:val="23"/>
        </w:rPr>
        <w:t>access to medicines</w:t>
      </w:r>
      <w:r>
        <w:rPr>
          <w:rFonts w:ascii="Calibri" w:eastAsia="Times New Roman" w:hAnsi="Calibri" w:cs="Calibri"/>
          <w:color w:val="353535"/>
          <w:sz w:val="23"/>
          <w:szCs w:val="23"/>
        </w:rPr>
        <w:t xml:space="preserve"> that are found to be effective for NTDs, while acknowledging that this is not enough</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The Access to Medicines Index, supported by UKAID, the Bill and Melinda Gates Foundation and the Netherlands Ministry of Foreign Affairs reviews the performance of 20 of the world’s largest research-based pharmaceutical companies view the index</w:t>
      </w:r>
      <w:r w:rsidRPr="00F84588">
        <w:rPr>
          <w:rFonts w:ascii="Calibri" w:eastAsia="Times New Roman" w:hAnsi="Calibri" w:cs="Calibri"/>
          <w:color w:val="757575"/>
          <w:sz w:val="23"/>
          <w:szCs w:val="23"/>
        </w:rPr>
        <w:t xml:space="preserve"> </w:t>
      </w:r>
      <w:hyperlink r:id="rId69" w:tgtFrame="_blank" w:history="1">
        <w:r w:rsidRPr="00F84588">
          <w:rPr>
            <w:rFonts w:ascii="Calibri" w:eastAsia="Times New Roman" w:hAnsi="Calibri" w:cs="Calibri"/>
            <w:color w:val="353535"/>
            <w:sz w:val="23"/>
            <w:szCs w:val="23"/>
            <w:u w:val="single"/>
          </w:rPr>
          <w:t>here</w:t>
        </w:r>
      </w:hyperlink>
      <w:r w:rsidRPr="00F84588">
        <w:rPr>
          <w:rFonts w:ascii="Calibri" w:eastAsia="Times New Roman" w:hAnsi="Calibri" w:cs="Calibri"/>
          <w:color w:val="353535"/>
          <w:sz w:val="23"/>
          <w:szCs w:val="23"/>
        </w:rPr>
        <w:t>. </w:t>
      </w:r>
      <w:r w:rsidRPr="00F84588">
        <w:rPr>
          <w:rFonts w:ascii="Georgia" w:eastAsia="Times New Roman" w:hAnsi="Georgia" w:cs="Times New Roman"/>
          <w:color w:val="353535"/>
          <w:sz w:val="23"/>
          <w:szCs w:val="23"/>
        </w:rPr>
        <w:t xml:space="preserve">  </w:t>
      </w:r>
    </w:p>
    <w:p w14:paraId="780B5766" w14:textId="77777777" w:rsidR="00161D19" w:rsidRDefault="00161D19" w:rsidP="00161D19">
      <w:pPr>
        <w:spacing w:after="120" w:line="240" w:lineRule="auto"/>
        <w:rPr>
          <w:rFonts w:ascii="Calibri" w:eastAsia="Times New Roman" w:hAnsi="Calibri" w:cs="Calibri"/>
          <w:b/>
          <w:bCs/>
          <w:sz w:val="23"/>
          <w:szCs w:val="23"/>
        </w:rPr>
      </w:pPr>
      <w:r w:rsidRPr="00573287">
        <w:rPr>
          <w:rFonts w:ascii="Calibri" w:eastAsia="Times New Roman" w:hAnsi="Calibri" w:cs="Calibri"/>
          <w:b/>
          <w:bCs/>
          <w:sz w:val="23"/>
          <w:szCs w:val="23"/>
        </w:rPr>
        <w:t xml:space="preserve">Discuss how SfGH can support positive action to improve global access to medicines. </w:t>
      </w:r>
    </w:p>
    <w:p w14:paraId="6B11B717" w14:textId="6B86D19D" w:rsidR="00597361" w:rsidRDefault="00597361" w:rsidP="00713B31">
      <w:pPr>
        <w:spacing w:line="240" w:lineRule="auto"/>
        <w:rPr>
          <w:rFonts w:ascii="Georgia" w:eastAsia="Times New Roman" w:hAnsi="Georgia" w:cs="Times New Roman"/>
          <w:color w:val="757575"/>
          <w:sz w:val="23"/>
          <w:szCs w:val="23"/>
        </w:rPr>
      </w:pPr>
    </w:p>
    <w:p w14:paraId="2F02C297" w14:textId="77777777" w:rsidR="00161D19" w:rsidRPr="00734F12" w:rsidRDefault="00161D19" w:rsidP="00161D19">
      <w:pPr>
        <w:rPr>
          <w:b/>
          <w:bCs/>
          <w:color w:val="A50021"/>
          <w:sz w:val="48"/>
          <w:szCs w:val="48"/>
        </w:rPr>
      </w:pPr>
      <w:bookmarkStart w:id="12" w:name="_Hlk65939612"/>
      <w:r>
        <w:rPr>
          <w:noProof/>
        </w:rPr>
        <w:lastRenderedPageBreak/>
        <w:drawing>
          <wp:anchor distT="0" distB="0" distL="114300" distR="114300" simplePos="0" relativeHeight="251851776" behindDoc="1" locked="0" layoutInCell="1" allowOverlap="1" wp14:anchorId="6F716CD2" wp14:editId="6D68AB0C">
            <wp:simplePos x="0" y="0"/>
            <wp:positionH relativeFrom="column">
              <wp:posOffset>3657237</wp:posOffset>
            </wp:positionH>
            <wp:positionV relativeFrom="paragraph">
              <wp:posOffset>18506</wp:posOffset>
            </wp:positionV>
            <wp:extent cx="2275114" cy="2206690"/>
            <wp:effectExtent l="0" t="0" r="0" b="3175"/>
            <wp:wrapTight wrapText="bothSides">
              <wp:wrapPolygon edited="0">
                <wp:start x="0" y="0"/>
                <wp:lineTo x="0" y="21445"/>
                <wp:lineTo x="21347" y="21445"/>
                <wp:lineTo x="21347"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275114" cy="2206690"/>
                    </a:xfrm>
                    <a:prstGeom prst="rect">
                      <a:avLst/>
                    </a:prstGeom>
                  </pic:spPr>
                </pic:pic>
              </a:graphicData>
            </a:graphic>
          </wp:anchor>
        </w:drawing>
      </w:r>
      <w:r>
        <w:rPr>
          <w:b/>
          <w:bCs/>
          <w:color w:val="A50021"/>
          <w:sz w:val="48"/>
          <w:szCs w:val="48"/>
        </w:rPr>
        <w:t>Fungal Infections: The Hidden Crisis</w:t>
      </w:r>
    </w:p>
    <w:bookmarkEnd w:id="12"/>
    <w:p w14:paraId="17EFED6E" w14:textId="77777777" w:rsidR="00161D19" w:rsidRDefault="00161D19" w:rsidP="00161D19">
      <w:pPr>
        <w:rPr>
          <w:b/>
          <w:bCs/>
          <w:lang w:val="en-GB"/>
        </w:rPr>
      </w:pPr>
    </w:p>
    <w:p w14:paraId="6A744EE1" w14:textId="77777777" w:rsidR="00161D19" w:rsidRDefault="00161D19" w:rsidP="00161D19">
      <w:pPr>
        <w:rPr>
          <w:b/>
          <w:bCs/>
          <w:lang w:val="en-GB"/>
        </w:rPr>
      </w:pPr>
    </w:p>
    <w:p w14:paraId="0B02F73E" w14:textId="77777777" w:rsidR="00161D19" w:rsidRDefault="00161D19" w:rsidP="00161D19">
      <w:pPr>
        <w:rPr>
          <w:b/>
          <w:bCs/>
          <w:lang w:val="en-GB"/>
        </w:rPr>
      </w:pPr>
    </w:p>
    <w:p w14:paraId="0BD3AF69" w14:textId="77777777" w:rsidR="00161D19" w:rsidRDefault="00161D19" w:rsidP="00161D19">
      <w:pPr>
        <w:rPr>
          <w:b/>
          <w:bCs/>
          <w:lang w:val="en-GB"/>
        </w:rPr>
      </w:pPr>
    </w:p>
    <w:p w14:paraId="52FD173A" w14:textId="77777777" w:rsidR="00161D19" w:rsidRDefault="00161D19" w:rsidP="00161D19">
      <w:pPr>
        <w:rPr>
          <w:b/>
          <w:bCs/>
          <w:lang w:val="en-GB"/>
        </w:rPr>
      </w:pPr>
    </w:p>
    <w:p w14:paraId="5270DBDE" w14:textId="77777777" w:rsidR="00161D19" w:rsidRDefault="00161D19" w:rsidP="00161D19">
      <w:pPr>
        <w:rPr>
          <w:b/>
          <w:bCs/>
          <w:lang w:val="en-GB"/>
        </w:rPr>
      </w:pPr>
    </w:p>
    <w:p w14:paraId="4EAFBEA5" w14:textId="77777777" w:rsidR="00161D19" w:rsidRDefault="00161D19" w:rsidP="00161D19">
      <w:pPr>
        <w:spacing w:after="120"/>
        <w:rPr>
          <w:lang w:val="en-GB"/>
        </w:rPr>
      </w:pPr>
      <w:r w:rsidRPr="00E16259">
        <w:rPr>
          <w:lang w:val="en-GB"/>
        </w:rPr>
        <w:t>Every hour 150 people die of fungal infections</w:t>
      </w:r>
      <w:r>
        <w:rPr>
          <w:lang w:val="en-GB"/>
        </w:rPr>
        <w:t xml:space="preserve"> and many more suffer life changing conditions including blindness and disfigurement.  Fungal diseases are particularly prevalent in rural areas of Lower Income Countries, where necessary diagnostic laboratory services and drug treatments are very often lacking.  In total fungal diseases account for some 2 million deaths, making this the 5</w:t>
      </w:r>
      <w:r w:rsidRPr="00E87A20">
        <w:rPr>
          <w:vertAlign w:val="superscript"/>
          <w:lang w:val="en-GB"/>
        </w:rPr>
        <w:t>th</w:t>
      </w:r>
      <w:r>
        <w:rPr>
          <w:lang w:val="en-GB"/>
        </w:rPr>
        <w:t xml:space="preserve"> largest cause of mortality, worldwide.  However, this is largely unrecognized as they are </w:t>
      </w:r>
      <w:r>
        <w:rPr>
          <w:rFonts w:eastAsia="Times New Roman"/>
        </w:rPr>
        <w:t>usually masked by underlying conditions which are reported as the cause of death.</w:t>
      </w:r>
      <w:r>
        <w:rPr>
          <w:lang w:val="en-GB"/>
        </w:rPr>
        <w:t xml:space="preserve"> </w:t>
      </w:r>
    </w:p>
    <w:p w14:paraId="4731A877" w14:textId="77777777" w:rsidR="00161D19" w:rsidRDefault="00161D19" w:rsidP="00161D19">
      <w:pPr>
        <w:spacing w:after="120"/>
        <w:rPr>
          <w:lang w:val="en-GB"/>
        </w:rPr>
      </w:pPr>
      <w:r>
        <w:rPr>
          <w:lang w:val="en-GB"/>
        </w:rPr>
        <w:t>GAFFI (Global Action Fund for Fungal Infections) reports that almost half of those who die with fungal conditions associated with AIDS (770,000 in 2018), 3 million people with TB like infections, some 160,000 people with Leukaemia and Lung Cancer, over 1 million people with Fungal Keratitis and hundreds of thousands of those with Neglected Tropical Diseases, could be cured, if relatively simple diagnosis and treatments could be provided for fungal infections in Low and Lower Middle Income Countries.  Their campaign to e</w:t>
      </w:r>
      <w:r w:rsidRPr="00797EBC">
        <w:rPr>
          <w:lang w:val="en-GB"/>
        </w:rPr>
        <w:t>nsure that 95% of people with serious fungal disease are diagnosed and 95% treated by 2025 (95-95</w:t>
      </w:r>
      <w:r>
        <w:rPr>
          <w:lang w:val="en-GB"/>
        </w:rPr>
        <w:t xml:space="preserve">) can be viewed </w:t>
      </w:r>
      <w:hyperlink r:id="rId71" w:history="1">
        <w:r w:rsidRPr="0043560E">
          <w:rPr>
            <w:rStyle w:val="Hyperlink"/>
            <w:lang w:val="en-GB"/>
          </w:rPr>
          <w:t>here.</w:t>
        </w:r>
      </w:hyperlink>
      <w:r>
        <w:rPr>
          <w:lang w:val="en-GB"/>
        </w:rPr>
        <w:t xml:space="preserve">  </w:t>
      </w:r>
    </w:p>
    <w:p w14:paraId="5718C5FB" w14:textId="77777777" w:rsidR="00161D19" w:rsidRDefault="00161D19" w:rsidP="00161D19">
      <w:pPr>
        <w:spacing w:after="120"/>
        <w:rPr>
          <w:lang w:val="en-GB"/>
        </w:rPr>
      </w:pPr>
      <w:r>
        <w:rPr>
          <w:lang w:val="en-GB"/>
        </w:rPr>
        <w:t xml:space="preserve">The GAFFI campaign aims to persuade the WHO and governments to give greater priority to fungal diseases, to improve the skills and resources needed for diagnosis and treatment at local levels, to raise awareness and education about fungal diseases for health, community workers and the public and to monitor the impact on health and wellbeing.  A demonstration programme in Guatemala (see </w:t>
      </w:r>
      <w:hyperlink r:id="rId72" w:history="1">
        <w:r w:rsidRPr="00674309">
          <w:rPr>
            <w:rStyle w:val="Hyperlink"/>
            <w:lang w:val="en-GB"/>
          </w:rPr>
          <w:t>here</w:t>
        </w:r>
      </w:hyperlink>
      <w:r>
        <w:rPr>
          <w:lang w:val="en-GB"/>
        </w:rPr>
        <w:t>) has shown the feasibility of this approach and is already proving its value.</w:t>
      </w:r>
    </w:p>
    <w:p w14:paraId="6C700579" w14:textId="77777777" w:rsidR="00161D19" w:rsidRDefault="00161D19" w:rsidP="00161D19">
      <w:pPr>
        <w:spacing w:after="120"/>
        <w:rPr>
          <w:lang w:val="en-GB"/>
        </w:rPr>
      </w:pPr>
      <w:r>
        <w:rPr>
          <w:lang w:val="en-GB"/>
        </w:rPr>
        <w:t xml:space="preserve">Educational resources including guidance on laboratory procedures can be found on the web site of LIFE (Leading International Fungal Education) a partner organisation working with GAFFI (see </w:t>
      </w:r>
      <w:hyperlink r:id="rId73" w:history="1">
        <w:r w:rsidRPr="00DB3E31">
          <w:rPr>
            <w:rStyle w:val="Hyperlink"/>
            <w:lang w:val="en-GB"/>
          </w:rPr>
          <w:t>here</w:t>
        </w:r>
      </w:hyperlink>
      <w:r>
        <w:rPr>
          <w:lang w:val="en-GB"/>
        </w:rPr>
        <w:t>).</w:t>
      </w:r>
    </w:p>
    <w:p w14:paraId="208EE440" w14:textId="77777777" w:rsidR="00161D19" w:rsidRDefault="00161D19" w:rsidP="00161D19">
      <w:pPr>
        <w:spacing w:after="120"/>
        <w:rPr>
          <w:lang w:val="en-GB"/>
        </w:rPr>
      </w:pPr>
      <w:r>
        <w:rPr>
          <w:lang w:val="en-GB"/>
        </w:rPr>
        <w:t>Students for Global Health may wish to consider the GAFFI campaign as an example of how an international community action group can influence and support international action in respect of a major global health challenge.</w:t>
      </w:r>
    </w:p>
    <w:p w14:paraId="24D7374E" w14:textId="77777777" w:rsidR="00161D19" w:rsidRDefault="00161D19" w:rsidP="00161D19">
      <w:pPr>
        <w:spacing w:after="120"/>
        <w:rPr>
          <w:b/>
          <w:bCs/>
        </w:rPr>
      </w:pPr>
      <w:r w:rsidRPr="0080487D">
        <w:rPr>
          <w:b/>
          <w:bCs/>
          <w:lang w:val="en-GB"/>
        </w:rPr>
        <w:t>SfGH Trainers could lead a discussion of this campaign and in particular students who have experience of exchanges or volunteering in Lower Income Countries may wish to share their ideas of how fungal diseases could be addressed in the countries they have visited.</w:t>
      </w:r>
      <w:r w:rsidRPr="00413972">
        <w:rPr>
          <w:b/>
          <w:bCs/>
        </w:rPr>
        <w:t xml:space="preserve"> </w:t>
      </w:r>
    </w:p>
    <w:p w14:paraId="2E24670D" w14:textId="77777777" w:rsidR="00161D19" w:rsidRPr="00713B31" w:rsidRDefault="00161D19" w:rsidP="00713B31">
      <w:pPr>
        <w:spacing w:line="240" w:lineRule="auto"/>
        <w:rPr>
          <w:rFonts w:ascii="Georgia" w:eastAsia="Times New Roman" w:hAnsi="Georgia" w:cs="Times New Roman"/>
          <w:color w:val="757575"/>
          <w:sz w:val="23"/>
          <w:szCs w:val="23"/>
        </w:rPr>
      </w:pPr>
    </w:p>
    <w:p w14:paraId="1534EF05" w14:textId="2C57971D" w:rsidR="00597361" w:rsidRPr="00597361" w:rsidRDefault="00161D19" w:rsidP="00597361">
      <w:pPr>
        <w:spacing w:after="0" w:line="240" w:lineRule="auto"/>
        <w:ind w:left="2880" w:right="1627"/>
        <w:rPr>
          <w:b/>
          <w:bCs/>
          <w:color w:val="A50021"/>
          <w:lang w:val="en-GB"/>
        </w:rPr>
      </w:pPr>
      <w:r w:rsidRPr="00597361">
        <w:rPr>
          <w:b/>
          <w:bCs/>
          <w:noProof/>
          <w:color w:val="A50021"/>
          <w:sz w:val="48"/>
          <w:szCs w:val="48"/>
          <w:lang w:val="en-GB"/>
        </w:rPr>
        <w:lastRenderedPageBreak/>
        <w:drawing>
          <wp:anchor distT="0" distB="0" distL="114300" distR="114300" simplePos="0" relativeHeight="251843584" behindDoc="1" locked="0" layoutInCell="1" allowOverlap="1" wp14:anchorId="193E635D" wp14:editId="0CC60E54">
            <wp:simplePos x="0" y="0"/>
            <wp:positionH relativeFrom="column">
              <wp:posOffset>38100</wp:posOffset>
            </wp:positionH>
            <wp:positionV relativeFrom="paragraph">
              <wp:posOffset>2721</wp:posOffset>
            </wp:positionV>
            <wp:extent cx="1601963" cy="1926772"/>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alphaModFix/>
                      <a:extLst>
                        <a:ext uri="{28A0092B-C50C-407E-A947-70E740481C1C}">
                          <a14:useLocalDpi xmlns:a14="http://schemas.microsoft.com/office/drawing/2010/main" val="0"/>
                        </a:ext>
                      </a:extLst>
                    </a:blip>
                    <a:stretch>
                      <a:fillRect/>
                    </a:stretch>
                  </pic:blipFill>
                  <pic:spPr>
                    <a:xfrm>
                      <a:off x="0" y="0"/>
                      <a:ext cx="1609436" cy="1935761"/>
                    </a:xfrm>
                    <a:prstGeom prst="rect">
                      <a:avLst/>
                    </a:prstGeom>
                  </pic:spPr>
                </pic:pic>
              </a:graphicData>
            </a:graphic>
            <wp14:sizeRelV relativeFrom="margin">
              <wp14:pctHeight>0</wp14:pctHeight>
            </wp14:sizeRelV>
          </wp:anchor>
        </w:drawing>
      </w:r>
      <w:r w:rsidR="00206DBC">
        <w:rPr>
          <w:rFonts w:ascii="Georgia" w:hAnsi="Georgia"/>
          <w:color w:val="757575"/>
          <w:sz w:val="23"/>
          <w:szCs w:val="23"/>
        </w:rPr>
        <w:t> </w:t>
      </w:r>
      <w:r w:rsidR="00597361" w:rsidRPr="00597361">
        <w:rPr>
          <w:b/>
          <w:bCs/>
          <w:color w:val="A50021"/>
          <w:sz w:val="48"/>
          <w:szCs w:val="48"/>
          <w:lang w:val="en-GB"/>
        </w:rPr>
        <w:t>Global Equity and Mental Health</w:t>
      </w:r>
    </w:p>
    <w:p w14:paraId="2AC26251" w14:textId="77777777" w:rsidR="00597361" w:rsidRPr="00597361" w:rsidRDefault="00597361" w:rsidP="00597361">
      <w:pPr>
        <w:rPr>
          <w:b/>
          <w:bCs/>
          <w:lang w:val="en-GB"/>
        </w:rPr>
      </w:pPr>
      <w:r w:rsidRPr="00597361">
        <w:rPr>
          <w:lang w:val="en-GB"/>
        </w:rPr>
        <w:tab/>
      </w:r>
      <w:r w:rsidRPr="00597361">
        <w:rPr>
          <w:lang w:val="en-GB"/>
        </w:rPr>
        <w:tab/>
      </w:r>
      <w:r w:rsidRPr="00597361">
        <w:rPr>
          <w:b/>
          <w:bCs/>
          <w:color w:val="A50021"/>
          <w:lang w:val="en-GB"/>
        </w:rPr>
        <w:t>2030</w:t>
      </w:r>
    </w:p>
    <w:p w14:paraId="7E428C8C" w14:textId="77777777" w:rsidR="00597361" w:rsidRPr="00597361" w:rsidRDefault="00597361" w:rsidP="00597361">
      <w:pPr>
        <w:spacing w:after="0" w:line="240" w:lineRule="auto"/>
        <w:ind w:left="2880" w:right="1627"/>
        <w:rPr>
          <w:b/>
          <w:bCs/>
          <w:color w:val="A50021"/>
          <w:lang w:val="en-GB"/>
        </w:rPr>
      </w:pPr>
    </w:p>
    <w:p w14:paraId="5A16CFDE" w14:textId="77777777" w:rsidR="00597361" w:rsidRPr="00597361" w:rsidRDefault="00597361" w:rsidP="00597361">
      <w:pPr>
        <w:spacing w:after="0" w:line="240" w:lineRule="auto"/>
        <w:ind w:left="2880" w:right="1627"/>
        <w:rPr>
          <w:b/>
          <w:bCs/>
          <w:color w:val="A50021"/>
          <w:lang w:val="en-GB"/>
        </w:rPr>
      </w:pPr>
    </w:p>
    <w:p w14:paraId="38315EFA" w14:textId="77777777" w:rsidR="00597361" w:rsidRPr="00597361" w:rsidRDefault="00597361" w:rsidP="00597361">
      <w:pPr>
        <w:spacing w:after="0" w:line="240" w:lineRule="auto"/>
        <w:ind w:left="2880" w:right="1627"/>
        <w:rPr>
          <w:b/>
          <w:bCs/>
          <w:color w:val="A50021"/>
          <w:lang w:val="en-GB"/>
        </w:rPr>
      </w:pPr>
    </w:p>
    <w:p w14:paraId="591562CD" w14:textId="77777777" w:rsidR="00597361" w:rsidRPr="00597361" w:rsidRDefault="00597361" w:rsidP="00597361">
      <w:pPr>
        <w:spacing w:after="0" w:line="240" w:lineRule="auto"/>
        <w:ind w:left="2880" w:right="1627"/>
        <w:rPr>
          <w:b/>
          <w:bCs/>
          <w:color w:val="A50021"/>
          <w:lang w:val="en-GB"/>
        </w:rPr>
      </w:pPr>
    </w:p>
    <w:p w14:paraId="4E7CDF8A" w14:textId="77777777" w:rsidR="00597361" w:rsidRPr="00597361" w:rsidRDefault="00597361" w:rsidP="00597361">
      <w:pPr>
        <w:spacing w:after="0" w:line="240" w:lineRule="auto"/>
        <w:ind w:left="2880" w:right="1627"/>
        <w:rPr>
          <w:b/>
          <w:bCs/>
          <w:color w:val="A50021"/>
          <w:lang w:val="en-GB"/>
        </w:rPr>
      </w:pPr>
    </w:p>
    <w:p w14:paraId="1EB133F5" w14:textId="77777777" w:rsidR="00161D19" w:rsidRPr="00597361" w:rsidRDefault="00161D19" w:rsidP="00597361">
      <w:pPr>
        <w:spacing w:after="0" w:line="240" w:lineRule="auto"/>
        <w:ind w:left="2880" w:right="1627"/>
        <w:rPr>
          <w:b/>
          <w:bCs/>
          <w:color w:val="A50021"/>
          <w:sz w:val="12"/>
          <w:szCs w:val="12"/>
          <w:lang w:val="en-GB"/>
        </w:rPr>
      </w:pPr>
    </w:p>
    <w:p w14:paraId="3761A941" w14:textId="4067F478" w:rsidR="00597361" w:rsidRPr="00597361" w:rsidRDefault="00597361" w:rsidP="00597361">
      <w:pPr>
        <w:spacing w:after="100" w:line="240" w:lineRule="auto"/>
        <w:rPr>
          <w:lang w:val="en-GB"/>
        </w:rPr>
      </w:pPr>
      <w:r w:rsidRPr="00597361">
        <w:rPr>
          <w:lang w:val="en-GB"/>
        </w:rPr>
        <w:t>Mental health in low and middle</w:t>
      </w:r>
      <w:r w:rsidR="0076630E">
        <w:rPr>
          <w:lang w:val="en-GB"/>
        </w:rPr>
        <w:t>-</w:t>
      </w:r>
      <w:r w:rsidRPr="00597361">
        <w:rPr>
          <w:lang w:val="en-GB"/>
        </w:rPr>
        <w:t>income countries is central to addressing issues of global health concern</w:t>
      </w:r>
      <w:r w:rsidR="0076630E">
        <w:rPr>
          <w:lang w:val="en-GB"/>
        </w:rPr>
        <w:t>,</w:t>
      </w:r>
      <w:r w:rsidRPr="00597361">
        <w:rPr>
          <w:lang w:val="en-GB"/>
        </w:rPr>
        <w:t xml:space="preserve"> such as violence, </w:t>
      </w:r>
      <w:proofErr w:type="gramStart"/>
      <w:r w:rsidRPr="00597361">
        <w:rPr>
          <w:lang w:val="en-GB"/>
        </w:rPr>
        <w:t>dislocation</w:t>
      </w:r>
      <w:proofErr w:type="gramEnd"/>
      <w:r w:rsidRPr="00597361">
        <w:rPr>
          <w:lang w:val="en-GB"/>
        </w:rPr>
        <w:t xml:space="preserve"> and women's health.  Most mental disorders begin in childhood or young adulthood and could be addressed by low-cost prevention and care measures in the community and at schools.  However, research suggests that this is seldom available see </w:t>
      </w:r>
      <w:hyperlink r:id="rId75" w:history="1">
        <w:r w:rsidRPr="00597361">
          <w:rPr>
            <w:color w:val="0563C1" w:themeColor="hyperlink"/>
            <w:u w:val="single"/>
            <w:lang w:val="en-GB"/>
          </w:rPr>
          <w:t>here</w:t>
        </w:r>
      </w:hyperlink>
      <w:r w:rsidRPr="00597361">
        <w:rPr>
          <w:lang w:val="en-GB"/>
        </w:rPr>
        <w:t xml:space="preserve">.  </w:t>
      </w:r>
    </w:p>
    <w:p w14:paraId="38A705D2" w14:textId="77777777" w:rsidR="00597361" w:rsidRPr="00597361" w:rsidRDefault="00597361" w:rsidP="00597361">
      <w:pPr>
        <w:spacing w:after="100" w:line="240" w:lineRule="auto"/>
        <w:rPr>
          <w:lang w:val="en-GB"/>
        </w:rPr>
      </w:pPr>
      <w:r w:rsidRPr="00597361">
        <w:rPr>
          <w:lang w:val="en-GB"/>
        </w:rPr>
        <w:t xml:space="preserve">In the past mental health has often been overlooked as a global health issue.  One reason for this is that it, has been treated as a long-term care issue rather than one that is central to population health and socio-economic development.  But globally mental illness accounts for more years lived with disability (32.4%) than any other health condition and nearly as many disability-adjusted life-years (13.0%) as cardiovascular disease (13.5%).  Every year over 12 billion working days are lost due to mental illness at a cost estimated at some $1 trillion per year in lost economic output— more than cancer, diabetes, and respiratory diseases combined see </w:t>
      </w:r>
      <w:hyperlink r:id="rId76" w:history="1">
        <w:r w:rsidRPr="00597361">
          <w:rPr>
            <w:color w:val="0563C1" w:themeColor="hyperlink"/>
            <w:u w:val="single"/>
            <w:lang w:val="en-GB"/>
          </w:rPr>
          <w:t>here</w:t>
        </w:r>
      </w:hyperlink>
      <w:r w:rsidRPr="00597361">
        <w:rPr>
          <w:lang w:val="en-GB"/>
        </w:rPr>
        <w:t xml:space="preserve">.  In 2013 WHO estimated that low-income countries spent less than US$ 0.25 per capita per year on mental health (from a total health spend per capita of some $80), 67% of mental health spending was allocated to stand-alone mental hospitals, despite their association with poor health and social outcomes. </w:t>
      </w:r>
    </w:p>
    <w:p w14:paraId="7A970FA5" w14:textId="4138D663" w:rsidR="00597361" w:rsidRPr="00597361" w:rsidRDefault="00597361" w:rsidP="00597361">
      <w:pPr>
        <w:spacing w:after="100" w:line="240" w:lineRule="auto"/>
        <w:rPr>
          <w:lang w:val="en-GB"/>
        </w:rPr>
      </w:pPr>
      <w:r w:rsidRPr="00597361">
        <w:rPr>
          <w:lang w:val="en-GB"/>
        </w:rPr>
        <w:t xml:space="preserve">Another possible reason for neglect is that mental health has been seen as a national issue rather than one reflecting global </w:t>
      </w:r>
      <w:proofErr w:type="gramStart"/>
      <w:r w:rsidRPr="00597361">
        <w:rPr>
          <w:lang w:val="en-GB"/>
        </w:rPr>
        <w:t>trends</w:t>
      </w:r>
      <w:proofErr w:type="gramEnd"/>
      <w:r w:rsidRPr="00597361">
        <w:rPr>
          <w:lang w:val="en-GB"/>
        </w:rPr>
        <w:t xml:space="preserve"> or causes that transcend borders.  But there can be little doubt that mental health is profoundly influenced by global factors, such as the </w:t>
      </w:r>
      <w:r w:rsidR="0076630E">
        <w:rPr>
          <w:lang w:val="en-GB"/>
        </w:rPr>
        <w:t xml:space="preserve">alienation arising from depictions of rich lifestyles to people in poverty, </w:t>
      </w:r>
      <w:r w:rsidRPr="00597361">
        <w:rPr>
          <w:lang w:val="en-GB"/>
        </w:rPr>
        <w:t xml:space="preserve">promotion of unhealthy lifestyles and products by Multi-National Companies, global economic </w:t>
      </w:r>
      <w:proofErr w:type="gramStart"/>
      <w:r w:rsidRPr="00597361">
        <w:rPr>
          <w:lang w:val="en-GB"/>
        </w:rPr>
        <w:t>depression</w:t>
      </w:r>
      <w:proofErr w:type="gramEnd"/>
      <w:r w:rsidRPr="00597361">
        <w:rPr>
          <w:lang w:val="en-GB"/>
        </w:rPr>
        <w:t xml:space="preserve"> and now social isolation in response to the</w:t>
      </w:r>
      <w:r w:rsidR="0076630E">
        <w:rPr>
          <w:lang w:val="en-GB"/>
        </w:rPr>
        <w:t xml:space="preserve"> </w:t>
      </w:r>
      <w:r w:rsidRPr="00597361">
        <w:rPr>
          <w:lang w:val="en-GB"/>
        </w:rPr>
        <w:t>pandemic.</w:t>
      </w:r>
    </w:p>
    <w:p w14:paraId="10401C4A" w14:textId="622CDA10" w:rsidR="00597361" w:rsidRPr="00597361" w:rsidRDefault="00597361" w:rsidP="00597361">
      <w:pPr>
        <w:spacing w:after="100" w:line="240" w:lineRule="auto"/>
        <w:rPr>
          <w:lang w:val="en-GB"/>
        </w:rPr>
      </w:pPr>
      <w:r w:rsidRPr="00597361">
        <w:rPr>
          <w:lang w:val="en-GB"/>
        </w:rPr>
        <w:t xml:space="preserve">In the last ten years more attention has begun to be focussed on global mental health issues, the 2013-2020 WHO “Mental Health Action Plan” see </w:t>
      </w:r>
      <w:hyperlink r:id="rId77" w:history="1">
        <w:r w:rsidRPr="00597361">
          <w:rPr>
            <w:color w:val="0563C1" w:themeColor="hyperlink"/>
            <w:u w:val="single"/>
            <w:lang w:val="en-GB"/>
          </w:rPr>
          <w:t>here</w:t>
        </w:r>
      </w:hyperlink>
      <w:r w:rsidRPr="00597361">
        <w:rPr>
          <w:lang w:val="en-GB"/>
        </w:rPr>
        <w:t xml:space="preserve"> called for improvements in the leadership and management of mental health services as elements of a community based approach to universal health coverage, and prevention service, as a human right at all stages of life, involving all sectors (health, social care, justice, education), drawing on the best available evidence to empower those with mental illness or disorders to live their best life.  </w:t>
      </w:r>
      <w:r w:rsidR="00480B5C">
        <w:rPr>
          <w:lang w:val="en-GB"/>
        </w:rPr>
        <w:t>T</w:t>
      </w:r>
      <w:r w:rsidRPr="00597361">
        <w:rPr>
          <w:lang w:val="en-GB"/>
        </w:rPr>
        <w:t>his plan achieved some progress</w:t>
      </w:r>
      <w:r w:rsidR="0076630E">
        <w:rPr>
          <w:lang w:val="en-GB"/>
        </w:rPr>
        <w:t>,</w:t>
      </w:r>
      <w:r w:rsidRPr="00597361">
        <w:rPr>
          <w:lang w:val="en-GB"/>
        </w:rPr>
        <w:t xml:space="preserve"> by 2019, more than 70 countries had prioritized coverage of mental health conditions. </w:t>
      </w:r>
      <w:r w:rsidR="0076630E">
        <w:rPr>
          <w:lang w:val="en-GB"/>
        </w:rPr>
        <w:t xml:space="preserve"> </w:t>
      </w:r>
      <w:r w:rsidRPr="00597361">
        <w:rPr>
          <w:lang w:val="en-GB"/>
        </w:rPr>
        <w:t xml:space="preserve">These countries developed and sometimes implemented plans, but </w:t>
      </w:r>
      <w:r w:rsidR="0076630E">
        <w:rPr>
          <w:lang w:val="en-GB"/>
        </w:rPr>
        <w:t xml:space="preserve">outcome </w:t>
      </w:r>
      <w:r w:rsidRPr="00597361">
        <w:rPr>
          <w:lang w:val="en-GB"/>
        </w:rPr>
        <w:t>improvement has been slow.  So the plan</w:t>
      </w:r>
      <w:r w:rsidR="00480B5C">
        <w:rPr>
          <w:lang w:val="en-GB"/>
        </w:rPr>
        <w:t>ned</w:t>
      </w:r>
      <w:r w:rsidRPr="00597361">
        <w:rPr>
          <w:lang w:val="en-GB"/>
        </w:rPr>
        <w:t xml:space="preserve"> target date was extended in 2019 from 2020 to 2030, with further targets see </w:t>
      </w:r>
      <w:hyperlink r:id="rId78" w:history="1">
        <w:r w:rsidRPr="00597361">
          <w:rPr>
            <w:color w:val="0563C1" w:themeColor="hyperlink"/>
            <w:u w:val="single"/>
            <w:lang w:val="en-GB"/>
          </w:rPr>
          <w:t>here.</w:t>
        </w:r>
      </w:hyperlink>
    </w:p>
    <w:p w14:paraId="0689F35E" w14:textId="7A9BE84C" w:rsidR="00597361" w:rsidRPr="00597361" w:rsidRDefault="00597361" w:rsidP="00597361">
      <w:pPr>
        <w:spacing w:after="100" w:line="240" w:lineRule="auto"/>
        <w:rPr>
          <w:lang w:val="en-GB"/>
        </w:rPr>
      </w:pPr>
      <w:r w:rsidRPr="00597361">
        <w:rPr>
          <w:lang w:val="en-GB"/>
        </w:rPr>
        <w:t xml:space="preserve">In 2019 Tedros Ghebreyesus introduced the WHO Special Initiative for Mental Health (2019-2023) to refocus attention on the need for action for “Universal Health Coverage for Mental Health” see </w:t>
      </w:r>
      <w:hyperlink r:id="rId79" w:history="1">
        <w:r w:rsidRPr="00597361">
          <w:rPr>
            <w:color w:val="0563C1" w:themeColor="hyperlink"/>
            <w:u w:val="single"/>
            <w:lang w:val="en-GB"/>
          </w:rPr>
          <w:t>here</w:t>
        </w:r>
      </w:hyperlink>
      <w:r w:rsidRPr="00597361">
        <w:rPr>
          <w:lang w:val="en-GB"/>
        </w:rPr>
        <w:t xml:space="preserve">.  This set the goal of achieving universal health coverage (UHC) with access to quality and affordable care for mental health conditions in 12 priority countries </w:t>
      </w:r>
      <w:r w:rsidR="00480B5C">
        <w:rPr>
          <w:lang w:val="en-GB"/>
        </w:rPr>
        <w:t>for</w:t>
      </w:r>
      <w:r w:rsidRPr="00597361">
        <w:rPr>
          <w:lang w:val="en-GB"/>
        </w:rPr>
        <w:t xml:space="preserve"> 100 million more people.  It called for an allocation of S$ 60 million in aid over five years.  This is of course a very small investment given the scale of the issues faced, but it is not yet clear that this funding has been forthcoming</w:t>
      </w:r>
      <w:r w:rsidR="000A6936">
        <w:rPr>
          <w:lang w:val="en-GB"/>
        </w:rPr>
        <w:t xml:space="preserve"> see </w:t>
      </w:r>
      <w:hyperlink r:id="rId80" w:history="1">
        <w:r w:rsidR="000A6936" w:rsidRPr="000A6936">
          <w:rPr>
            <w:rStyle w:val="Hyperlink"/>
            <w:lang w:val="en-GB"/>
          </w:rPr>
          <w:t>here</w:t>
        </w:r>
      </w:hyperlink>
      <w:r w:rsidRPr="00597361">
        <w:rPr>
          <w:lang w:val="en-GB"/>
        </w:rPr>
        <w:t>.</w:t>
      </w:r>
    </w:p>
    <w:p w14:paraId="7549FE44" w14:textId="77777777" w:rsidR="00597361" w:rsidRPr="00597361" w:rsidRDefault="00597361" w:rsidP="00597361">
      <w:pPr>
        <w:spacing w:after="120" w:line="240" w:lineRule="auto"/>
        <w:rPr>
          <w:b/>
          <w:bCs/>
          <w:lang w:val="en-GB"/>
        </w:rPr>
      </w:pPr>
      <w:r w:rsidRPr="00597361">
        <w:rPr>
          <w:b/>
          <w:bCs/>
          <w:lang w:val="en-GB"/>
        </w:rPr>
        <w:t>Students for Global Health are invited to try to imagine the pressures on the mental health of young people in low and middle-income countries and to promote greater focus on this inequity.</w:t>
      </w:r>
    </w:p>
    <w:p w14:paraId="6D776C1A" w14:textId="32AC5B7C" w:rsidR="00206DBC" w:rsidRPr="001632D5" w:rsidRDefault="00206DBC" w:rsidP="00B53B27">
      <w:pPr>
        <w:pStyle w:val="NormalWeb"/>
        <w:spacing w:before="0" w:beforeAutospacing="0" w:after="0" w:afterAutospacing="0"/>
        <w:rPr>
          <w:b/>
          <w:bCs/>
        </w:rPr>
      </w:pPr>
    </w:p>
    <w:p w14:paraId="197B15A9" w14:textId="17F20D72" w:rsidR="00206DBC" w:rsidRPr="0069695F" w:rsidRDefault="00206DBC" w:rsidP="00206DBC">
      <w:pPr>
        <w:rPr>
          <w:b/>
          <w:bCs/>
          <w:color w:val="A50021"/>
          <w:sz w:val="36"/>
          <w:szCs w:val="36"/>
        </w:rPr>
      </w:pPr>
      <w:bookmarkStart w:id="13" w:name="_Hlk65936879"/>
      <w:r w:rsidRPr="00395459">
        <w:rPr>
          <w:noProof/>
        </w:rPr>
        <w:drawing>
          <wp:anchor distT="0" distB="0" distL="114300" distR="114300" simplePos="0" relativeHeight="251773952" behindDoc="1" locked="0" layoutInCell="1" allowOverlap="1" wp14:anchorId="09D244E1" wp14:editId="62A92E6C">
            <wp:simplePos x="0" y="0"/>
            <wp:positionH relativeFrom="column">
              <wp:posOffset>53975</wp:posOffset>
            </wp:positionH>
            <wp:positionV relativeFrom="paragraph">
              <wp:posOffset>0</wp:posOffset>
            </wp:positionV>
            <wp:extent cx="2835275" cy="1882775"/>
            <wp:effectExtent l="0" t="0" r="3175" b="3175"/>
            <wp:wrapTight wrapText="bothSides">
              <wp:wrapPolygon edited="0">
                <wp:start x="0" y="0"/>
                <wp:lineTo x="0" y="21418"/>
                <wp:lineTo x="21479" y="21418"/>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835275" cy="1882775"/>
                    </a:xfrm>
                    <a:prstGeom prst="rect">
                      <a:avLst/>
                    </a:prstGeom>
                  </pic:spPr>
                </pic:pic>
              </a:graphicData>
            </a:graphic>
            <wp14:sizeRelV relativeFrom="margin">
              <wp14:pctHeight>0</wp14:pctHeight>
            </wp14:sizeRelV>
          </wp:anchor>
        </w:drawing>
      </w:r>
      <w:r>
        <w:rPr>
          <w:b/>
          <w:bCs/>
          <w:color w:val="A50021"/>
          <w:sz w:val="36"/>
          <w:szCs w:val="36"/>
        </w:rPr>
        <w:t>Global Child Health</w:t>
      </w:r>
      <w:r w:rsidR="007B21B2">
        <w:rPr>
          <w:b/>
          <w:bCs/>
          <w:color w:val="A50021"/>
          <w:sz w:val="36"/>
          <w:szCs w:val="36"/>
        </w:rPr>
        <w:t xml:space="preserve"> Equity</w:t>
      </w:r>
    </w:p>
    <w:bookmarkEnd w:id="13"/>
    <w:p w14:paraId="21FAC3BF" w14:textId="77777777" w:rsidR="00206DBC" w:rsidRDefault="00206DBC" w:rsidP="00206DBC">
      <w:pPr>
        <w:spacing w:after="120"/>
        <w:rPr>
          <w:b/>
          <w:bCs/>
        </w:rPr>
      </w:pPr>
    </w:p>
    <w:p w14:paraId="2C343793" w14:textId="77777777" w:rsidR="00206DBC" w:rsidRDefault="00206DBC" w:rsidP="00206DBC">
      <w:pPr>
        <w:spacing w:after="120"/>
        <w:rPr>
          <w:b/>
          <w:bCs/>
        </w:rPr>
      </w:pPr>
    </w:p>
    <w:p w14:paraId="6A44DD4A" w14:textId="77777777" w:rsidR="00206DBC" w:rsidRDefault="00206DBC" w:rsidP="00206DBC">
      <w:pPr>
        <w:spacing w:after="120"/>
        <w:rPr>
          <w:b/>
          <w:bCs/>
        </w:rPr>
      </w:pPr>
    </w:p>
    <w:p w14:paraId="6EEA4662" w14:textId="4E37215D" w:rsidR="00206DBC" w:rsidRDefault="00206DBC" w:rsidP="00206DBC">
      <w:pPr>
        <w:spacing w:after="120"/>
        <w:rPr>
          <w:b/>
          <w:bCs/>
        </w:rPr>
      </w:pPr>
    </w:p>
    <w:p w14:paraId="3407CFEB" w14:textId="77777777" w:rsidR="00AC4726" w:rsidRDefault="00AC4726" w:rsidP="00206DBC">
      <w:pPr>
        <w:spacing w:after="120"/>
        <w:rPr>
          <w:b/>
          <w:bCs/>
        </w:rPr>
      </w:pPr>
    </w:p>
    <w:p w14:paraId="2C9B0A06" w14:textId="77777777" w:rsidR="00206DBC" w:rsidRDefault="00206DBC" w:rsidP="00206DBC">
      <w:pPr>
        <w:spacing w:after="120"/>
        <w:rPr>
          <w:b/>
          <w:bCs/>
        </w:rPr>
      </w:pPr>
    </w:p>
    <w:p w14:paraId="52DC5BB9" w14:textId="29BB9B0D" w:rsidR="00206DBC" w:rsidRDefault="00206DBC" w:rsidP="00206DBC">
      <w:pPr>
        <w:spacing w:after="120"/>
      </w:pPr>
      <w:r>
        <w:t>“</w:t>
      </w:r>
      <w:r w:rsidRPr="00395459">
        <w:t xml:space="preserve">A </w:t>
      </w:r>
      <w:r>
        <w:t>F</w:t>
      </w:r>
      <w:r w:rsidRPr="00395459">
        <w:t xml:space="preserve">uture for the </w:t>
      </w:r>
      <w:r>
        <w:t>W</w:t>
      </w:r>
      <w:r w:rsidRPr="00395459">
        <w:t xml:space="preserve">orld's </w:t>
      </w:r>
      <w:r>
        <w:t>C</w:t>
      </w:r>
      <w:r w:rsidRPr="00395459">
        <w:t>hildren?</w:t>
      </w:r>
      <w:r>
        <w:t>”</w:t>
      </w:r>
      <w:r w:rsidRPr="00395459">
        <w:t xml:space="preserve"> </w:t>
      </w:r>
      <w:r>
        <w:t>a</w:t>
      </w:r>
      <w:r w:rsidRPr="00395459">
        <w:t xml:space="preserve"> WHO–UNICEF–</w:t>
      </w:r>
      <w:r w:rsidRPr="00395459">
        <w:rPr>
          <w:i/>
          <w:iCs/>
        </w:rPr>
        <w:t>Lancet</w:t>
      </w:r>
      <w:r w:rsidRPr="00395459">
        <w:t xml:space="preserve"> Commission</w:t>
      </w:r>
      <w:r>
        <w:t xml:space="preserve"> report published on 18</w:t>
      </w:r>
      <w:r w:rsidRPr="00395459">
        <w:rPr>
          <w:vertAlign w:val="superscript"/>
        </w:rPr>
        <w:t>th</w:t>
      </w:r>
      <w:r>
        <w:t xml:space="preserve"> February 2020 draws attention to the uncertain future faced by today’s children due to the threats to health posed by climate change, the uncontrolled marketing of unhealthy foods, the neglect and undermining of parenting skills and child health education and failure to provide adequate governance of child health at global and national levels. You can download the report</w:t>
      </w:r>
      <w:hyperlink r:id="rId82" w:history="1">
        <w:r w:rsidRPr="001470EF">
          <w:rPr>
            <w:rStyle w:val="Hyperlink"/>
          </w:rPr>
          <w:t xml:space="preserve"> here</w:t>
        </w:r>
      </w:hyperlink>
      <w:r>
        <w:t>.</w:t>
      </w:r>
    </w:p>
    <w:p w14:paraId="6AB7B659" w14:textId="77777777" w:rsidR="00206DBC" w:rsidRPr="00CE4052" w:rsidRDefault="00206DBC" w:rsidP="00206DBC">
      <w:pPr>
        <w:spacing w:after="120"/>
      </w:pPr>
      <w:r>
        <w:rPr>
          <w:b/>
          <w:bCs/>
        </w:rPr>
        <w:t xml:space="preserve">The report calls for Children’s health to be placed at the </w:t>
      </w:r>
      <w:proofErr w:type="spellStart"/>
      <w:r>
        <w:rPr>
          <w:b/>
          <w:bCs/>
        </w:rPr>
        <w:t>centre</w:t>
      </w:r>
      <w:proofErr w:type="spellEnd"/>
      <w:r>
        <w:rPr>
          <w:b/>
          <w:bCs/>
        </w:rPr>
        <w:t xml:space="preserve"> of SDG Goals and specifically calls for:</w:t>
      </w:r>
    </w:p>
    <w:p w14:paraId="24DB74FC" w14:textId="77777777" w:rsidR="00206DBC" w:rsidRPr="00CE4052" w:rsidRDefault="00206DBC" w:rsidP="00206DBC">
      <w:pPr>
        <w:pStyle w:val="ListParagraph"/>
        <w:numPr>
          <w:ilvl w:val="0"/>
          <w:numId w:val="8"/>
        </w:numPr>
        <w:spacing w:after="80"/>
      </w:pPr>
      <w:r>
        <w:t xml:space="preserve">Better coordination of child health policy and action at national level. </w:t>
      </w:r>
    </w:p>
    <w:p w14:paraId="1223BCAB" w14:textId="77777777" w:rsidR="00206DBC" w:rsidRPr="00CE4052" w:rsidRDefault="00206DBC" w:rsidP="00206DBC">
      <w:pPr>
        <w:pStyle w:val="ListParagraph"/>
        <w:numPr>
          <w:ilvl w:val="0"/>
          <w:numId w:val="8"/>
        </w:numPr>
        <w:spacing w:after="80"/>
      </w:pPr>
      <w:r>
        <w:t>M</w:t>
      </w:r>
      <w:r w:rsidRPr="00CE4052">
        <w:t xml:space="preserve">onitoring </w:t>
      </w:r>
      <w:r>
        <w:t xml:space="preserve">of national support for child health and wellbeing especially for poor children. </w:t>
      </w:r>
    </w:p>
    <w:p w14:paraId="0009ACCA" w14:textId="77777777" w:rsidR="00206DBC" w:rsidRPr="00CE4052" w:rsidRDefault="00206DBC" w:rsidP="00206DBC">
      <w:pPr>
        <w:pStyle w:val="ListParagraph"/>
        <w:numPr>
          <w:ilvl w:val="0"/>
          <w:numId w:val="8"/>
        </w:numPr>
        <w:spacing w:after="80"/>
      </w:pPr>
      <w:r>
        <w:t>I</w:t>
      </w:r>
      <w:r w:rsidRPr="00CE4052">
        <w:t xml:space="preserve">mprove data reporting for SDG indicators </w:t>
      </w:r>
      <w:r>
        <w:t>of</w:t>
      </w:r>
      <w:r w:rsidRPr="00CE4052">
        <w:t xml:space="preserve"> child wellbeing, equity, and carbon emissions</w:t>
      </w:r>
      <w:r>
        <w:t>.</w:t>
      </w:r>
    </w:p>
    <w:p w14:paraId="0E366B7F" w14:textId="77777777" w:rsidR="00206DBC" w:rsidRPr="00CE4052" w:rsidRDefault="00206DBC" w:rsidP="00206DBC">
      <w:pPr>
        <w:pStyle w:val="ListParagraph"/>
        <w:numPr>
          <w:ilvl w:val="0"/>
          <w:numId w:val="8"/>
        </w:numPr>
        <w:spacing w:after="80"/>
      </w:pPr>
      <w:r>
        <w:t xml:space="preserve">Coordination of local </w:t>
      </w:r>
      <w:r w:rsidRPr="00CE4052">
        <w:t>action for child health and wellbeing, involving civil society</w:t>
      </w:r>
      <w:r>
        <w:t xml:space="preserve"> and</w:t>
      </w:r>
      <w:r w:rsidRPr="00CE4052">
        <w:t xml:space="preserve"> children</w:t>
      </w:r>
      <w:r>
        <w:t>.</w:t>
      </w:r>
    </w:p>
    <w:p w14:paraId="58C69DC2" w14:textId="77777777" w:rsidR="00206DBC" w:rsidRPr="00CE4052" w:rsidRDefault="00206DBC" w:rsidP="00206DBC">
      <w:pPr>
        <w:pStyle w:val="ListParagraph"/>
        <w:numPr>
          <w:ilvl w:val="0"/>
          <w:numId w:val="8"/>
        </w:numPr>
        <w:spacing w:after="80"/>
      </w:pPr>
      <w:r>
        <w:t>G</w:t>
      </w:r>
      <w:r w:rsidRPr="00CE4052">
        <w:t xml:space="preserve">lobal children's advocates </w:t>
      </w:r>
      <w:r>
        <w:t xml:space="preserve">to </w:t>
      </w:r>
      <w:proofErr w:type="spellStart"/>
      <w:r w:rsidRPr="00CE4052">
        <w:t>mobilise</w:t>
      </w:r>
      <w:proofErr w:type="spellEnd"/>
      <w:r w:rsidRPr="00CE4052">
        <w:t xml:space="preserve"> governments and communities to adopt child-friendly wellbeing and sustainability policies, and advocate for rapid reductions in carbon emissions</w:t>
      </w:r>
      <w:r>
        <w:t>.</w:t>
      </w:r>
    </w:p>
    <w:p w14:paraId="569F12EE" w14:textId="77777777" w:rsidR="00206DBC" w:rsidRPr="00CE4052" w:rsidRDefault="00206DBC" w:rsidP="00206DBC">
      <w:pPr>
        <w:pStyle w:val="ListParagraph"/>
        <w:numPr>
          <w:ilvl w:val="0"/>
          <w:numId w:val="8"/>
        </w:numPr>
        <w:spacing w:after="80"/>
      </w:pPr>
      <w:r>
        <w:t>R</w:t>
      </w:r>
      <w:r w:rsidRPr="00CE4052">
        <w:t>efram</w:t>
      </w:r>
      <w:r>
        <w:t xml:space="preserve">ing </w:t>
      </w:r>
      <w:r w:rsidRPr="00CE4052">
        <w:t>SDGs for children, and threat</w:t>
      </w:r>
      <w:r>
        <w:t>s</w:t>
      </w:r>
      <w:r w:rsidRPr="00CE4052">
        <w:t xml:space="preserve"> from</w:t>
      </w:r>
      <w:r>
        <w:t xml:space="preserve"> climate change, mainly by</w:t>
      </w:r>
      <w:r w:rsidRPr="00CE4052">
        <w:t xml:space="preserve"> high-income countries</w:t>
      </w:r>
    </w:p>
    <w:p w14:paraId="2FA61AF7" w14:textId="77777777" w:rsidR="00206DBC" w:rsidRPr="00CE4052" w:rsidRDefault="00206DBC" w:rsidP="00206DBC">
      <w:pPr>
        <w:pStyle w:val="ListParagraph"/>
        <w:numPr>
          <w:ilvl w:val="0"/>
          <w:numId w:val="8"/>
        </w:numPr>
        <w:spacing w:after="80"/>
      </w:pPr>
      <w:r w:rsidRPr="00CE4052">
        <w:t>Children should be given high-level platforms to share their concerns and ideas</w:t>
      </w:r>
      <w:r>
        <w:t>.</w:t>
      </w:r>
    </w:p>
    <w:p w14:paraId="12653BCB" w14:textId="77777777" w:rsidR="00206DBC" w:rsidRPr="00CE4052" w:rsidRDefault="00206DBC" w:rsidP="00206DBC">
      <w:pPr>
        <w:pStyle w:val="ListParagraph"/>
        <w:numPr>
          <w:ilvl w:val="0"/>
          <w:numId w:val="8"/>
        </w:numPr>
        <w:spacing w:after="80"/>
      </w:pPr>
      <w:r>
        <w:t xml:space="preserve">Apply </w:t>
      </w:r>
      <w:r w:rsidRPr="00CE4052">
        <w:t xml:space="preserve">UN Convention on Rights of the Child to protect </w:t>
      </w:r>
      <w:r>
        <w:t>them</w:t>
      </w:r>
      <w:r w:rsidRPr="00CE4052">
        <w:t xml:space="preserve"> from harmful commercial practices</w:t>
      </w:r>
      <w:r>
        <w:t>.</w:t>
      </w:r>
    </w:p>
    <w:p w14:paraId="50B387DA" w14:textId="77777777" w:rsidR="00206DBC" w:rsidRPr="00CE4052" w:rsidRDefault="00206DBC" w:rsidP="00206DBC">
      <w:pPr>
        <w:pStyle w:val="ListParagraph"/>
        <w:numPr>
          <w:ilvl w:val="0"/>
          <w:numId w:val="8"/>
        </w:numPr>
        <w:spacing w:after="80"/>
      </w:pPr>
      <w:r>
        <w:t>A</w:t>
      </w:r>
      <w:r w:rsidRPr="00CE4052">
        <w:t xml:space="preserve"> multisectoral UN </w:t>
      </w:r>
      <w:r>
        <w:t xml:space="preserve">approach </w:t>
      </w:r>
      <w:r w:rsidRPr="00CE4052">
        <w:t xml:space="preserve">to reduce fragmentation </w:t>
      </w:r>
      <w:r>
        <w:t xml:space="preserve">with </w:t>
      </w:r>
      <w:r w:rsidRPr="00CE4052">
        <w:t xml:space="preserve">action for children </w:t>
      </w:r>
      <w:r>
        <w:t xml:space="preserve">central to </w:t>
      </w:r>
      <w:r w:rsidRPr="00CE4052">
        <w:t>SDGs</w:t>
      </w:r>
      <w:r>
        <w:t>.</w:t>
      </w:r>
    </w:p>
    <w:p w14:paraId="126F9D60" w14:textId="77777777" w:rsidR="00206DBC" w:rsidRDefault="00206DBC" w:rsidP="00206DBC">
      <w:pPr>
        <w:pStyle w:val="ListParagraph"/>
        <w:numPr>
          <w:ilvl w:val="0"/>
          <w:numId w:val="8"/>
        </w:numPr>
        <w:spacing w:after="120"/>
      </w:pPr>
      <w:r w:rsidRPr="00CE4052">
        <w:t>WHO</w:t>
      </w:r>
      <w:r>
        <w:t>,</w:t>
      </w:r>
      <w:r w:rsidRPr="00CE4052">
        <w:t xml:space="preserve"> UNICEF</w:t>
      </w:r>
      <w:r>
        <w:t xml:space="preserve"> and</w:t>
      </w:r>
      <w:r w:rsidRPr="00CE4052">
        <w:t xml:space="preserve"> other agencies to plan coordinated action to support countries to enact effective policies to achieve the SDGs</w:t>
      </w:r>
      <w:r>
        <w:t xml:space="preserve"> for children</w:t>
      </w:r>
      <w:r w:rsidRPr="00CE4052">
        <w:t xml:space="preserve">, and share progress and best </w:t>
      </w:r>
      <w:proofErr w:type="gramStart"/>
      <w:r w:rsidRPr="00CE4052">
        <w:t>practices</w:t>
      </w:r>
      <w:r>
        <w:t>.</w:t>
      </w:r>
      <w:proofErr w:type="gramEnd"/>
    </w:p>
    <w:p w14:paraId="5EF523EB" w14:textId="2ED8740F" w:rsidR="00206DBC" w:rsidRDefault="00206DBC" w:rsidP="00206DBC">
      <w:pPr>
        <w:spacing w:after="120"/>
      </w:pPr>
      <w:r>
        <w:t xml:space="preserve">The report notes that progress has been made in relation to the delivery of health treatment services in many parts of the </w:t>
      </w:r>
      <w:proofErr w:type="gramStart"/>
      <w:r>
        <w:t>world</w:t>
      </w:r>
      <w:proofErr w:type="gramEnd"/>
      <w:r>
        <w:t xml:space="preserve"> but it also underlines the failure to address some of the causes of poor health and wellbeing that affect children in both high and low income countries. </w:t>
      </w:r>
      <w:r w:rsidR="00825665">
        <w:t xml:space="preserve"> </w:t>
      </w:r>
      <w:r>
        <w:t xml:space="preserve">It is a call for better global, </w:t>
      </w:r>
      <w:proofErr w:type="gramStart"/>
      <w:r>
        <w:t>national</w:t>
      </w:r>
      <w:proofErr w:type="gramEnd"/>
      <w:r>
        <w:t xml:space="preserve"> and local action on the threats to global health</w:t>
      </w:r>
      <w:r w:rsidR="00825665">
        <w:t xml:space="preserve"> for children</w:t>
      </w:r>
      <w:r>
        <w:t>.</w:t>
      </w:r>
    </w:p>
    <w:p w14:paraId="7D6FE97A" w14:textId="074CC967" w:rsidR="00206DBC" w:rsidRDefault="00206DBC" w:rsidP="00206DBC">
      <w:pPr>
        <w:spacing w:after="120"/>
      </w:pPr>
      <w:r>
        <w:t xml:space="preserve">Children’s health and wellbeing should be central to the SDGs, protecting them and future generations from threats that are apparent now. </w:t>
      </w:r>
      <w:r w:rsidR="00825665">
        <w:t xml:space="preserve"> </w:t>
      </w:r>
      <w:r>
        <w:t xml:space="preserve">Sustainability is for and about children. When they asked children what was important to them in thinking about their health and wellbeing, family came first but they also looked for: </w:t>
      </w:r>
      <w:r w:rsidRPr="002237BB">
        <w:t>safety from violence, clean environments, and access to culture and education, as most important for their happiness.</w:t>
      </w:r>
      <w:r>
        <w:t xml:space="preserve"> </w:t>
      </w:r>
      <w:r w:rsidR="00825665">
        <w:t xml:space="preserve"> </w:t>
      </w:r>
      <w:r>
        <w:t>The report also note</w:t>
      </w:r>
      <w:r w:rsidR="00825665">
        <w:t>s</w:t>
      </w:r>
      <w:r>
        <w:t xml:space="preserve"> that action on child health and wellbeing could be shown to be cost effective over the life of the child and indeed their children.  </w:t>
      </w:r>
    </w:p>
    <w:p w14:paraId="0CAF8946" w14:textId="77777777" w:rsidR="003A498D" w:rsidRDefault="00206DBC" w:rsidP="003A498D">
      <w:pPr>
        <w:spacing w:after="120" w:line="240" w:lineRule="auto"/>
        <w:rPr>
          <w:rFonts w:eastAsia="Times New Roman" w:cs="Times New Roman"/>
          <w:b/>
          <w:bCs/>
          <w:color w:val="353535"/>
        </w:rPr>
      </w:pPr>
      <w:r w:rsidRPr="001632D5">
        <w:rPr>
          <w:b/>
          <w:bCs/>
        </w:rPr>
        <w:t>SfGH may wish to</w:t>
      </w:r>
      <w:r>
        <w:rPr>
          <w:b/>
          <w:bCs/>
        </w:rPr>
        <w:t xml:space="preserve"> review the report and</w:t>
      </w:r>
      <w:r w:rsidRPr="001632D5">
        <w:rPr>
          <w:b/>
          <w:bCs/>
        </w:rPr>
        <w:t xml:space="preserve"> consider its support for global child health</w:t>
      </w:r>
      <w:r w:rsidR="007B21B2">
        <w:rPr>
          <w:b/>
          <w:bCs/>
        </w:rPr>
        <w:t xml:space="preserve"> equity</w:t>
      </w:r>
      <w:r w:rsidRPr="001632D5">
        <w:rPr>
          <w:b/>
          <w:bCs/>
        </w:rPr>
        <w:t>.</w:t>
      </w:r>
      <w:r w:rsidRPr="000B717C">
        <w:rPr>
          <w:b/>
          <w:noProof/>
        </w:rPr>
        <w:t xml:space="preserve"> </w:t>
      </w:r>
    </w:p>
    <w:p w14:paraId="4531F6BB" w14:textId="32ECFFF9" w:rsidR="003A498D" w:rsidRPr="00B102F0" w:rsidRDefault="003A498D" w:rsidP="003A498D">
      <w:pPr>
        <w:spacing w:after="120" w:line="240" w:lineRule="auto"/>
        <w:rPr>
          <w:rFonts w:eastAsia="Times New Roman" w:cstheme="minorHAnsi"/>
          <w:b/>
          <w:bCs/>
          <w:color w:val="353535"/>
          <w:sz w:val="36"/>
          <w:szCs w:val="36"/>
          <w:lang w:val="en"/>
        </w:rPr>
      </w:pPr>
      <w:bookmarkStart w:id="14" w:name="_Hlk65937542"/>
      <w:r w:rsidRPr="00B102F0">
        <w:rPr>
          <w:rFonts w:eastAsia="Times New Roman" w:cstheme="minorHAnsi"/>
          <w:b/>
          <w:bCs/>
          <w:noProof/>
          <w:color w:val="990033"/>
          <w:sz w:val="36"/>
          <w:szCs w:val="36"/>
          <w:lang w:val="en"/>
        </w:rPr>
        <w:lastRenderedPageBreak/>
        <w:drawing>
          <wp:anchor distT="0" distB="0" distL="114300" distR="114300" simplePos="0" relativeHeight="251831296" behindDoc="1" locked="0" layoutInCell="1" allowOverlap="1" wp14:anchorId="46D09747" wp14:editId="4B486239">
            <wp:simplePos x="0" y="0"/>
            <wp:positionH relativeFrom="column">
              <wp:posOffset>0</wp:posOffset>
            </wp:positionH>
            <wp:positionV relativeFrom="paragraph">
              <wp:posOffset>0</wp:posOffset>
            </wp:positionV>
            <wp:extent cx="2987040" cy="1349375"/>
            <wp:effectExtent l="0" t="0" r="3810" b="3175"/>
            <wp:wrapTight wrapText="bothSides">
              <wp:wrapPolygon edited="0">
                <wp:start x="0" y="0"/>
                <wp:lineTo x="0" y="21346"/>
                <wp:lineTo x="21490" y="21346"/>
                <wp:lineTo x="214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7040" cy="1349375"/>
                    </a:xfrm>
                    <a:prstGeom prst="rect">
                      <a:avLst/>
                    </a:prstGeom>
                    <a:noFill/>
                  </pic:spPr>
                </pic:pic>
              </a:graphicData>
            </a:graphic>
            <wp14:sizeRelV relativeFrom="margin">
              <wp14:pctHeight>0</wp14:pctHeight>
            </wp14:sizeRelV>
          </wp:anchor>
        </w:drawing>
      </w:r>
      <w:r>
        <w:rPr>
          <w:rFonts w:eastAsia="Times New Roman" w:cstheme="minorHAnsi"/>
          <w:b/>
          <w:bCs/>
          <w:color w:val="990033"/>
          <w:sz w:val="36"/>
          <w:szCs w:val="36"/>
          <w:lang w:val="en"/>
        </w:rPr>
        <w:t>Is</w:t>
      </w:r>
      <w:r w:rsidRPr="00B102F0">
        <w:rPr>
          <w:rFonts w:eastAsia="Times New Roman" w:cstheme="minorHAnsi"/>
          <w:b/>
          <w:bCs/>
          <w:color w:val="990033"/>
          <w:sz w:val="36"/>
          <w:szCs w:val="36"/>
          <w:lang w:val="en"/>
        </w:rPr>
        <w:t xml:space="preserve"> Global Corporate Social Responsibility </w:t>
      </w:r>
      <w:r>
        <w:rPr>
          <w:rFonts w:eastAsia="Times New Roman" w:cstheme="minorHAnsi"/>
          <w:b/>
          <w:bCs/>
          <w:color w:val="990033"/>
          <w:sz w:val="36"/>
          <w:szCs w:val="36"/>
          <w:lang w:val="en"/>
        </w:rPr>
        <w:t>a Step Towards Equity or Just Greenwash?</w:t>
      </w:r>
    </w:p>
    <w:bookmarkEnd w:id="14"/>
    <w:p w14:paraId="28D33588" w14:textId="77777777" w:rsidR="003A498D" w:rsidRPr="00B102F0" w:rsidRDefault="003A498D" w:rsidP="003A498D">
      <w:pPr>
        <w:spacing w:after="120" w:line="240" w:lineRule="auto"/>
        <w:rPr>
          <w:rFonts w:eastAsia="Times New Roman" w:cs="Times New Roman"/>
          <w:b/>
          <w:bCs/>
          <w:color w:val="353535"/>
          <w:lang w:val="en"/>
        </w:rPr>
      </w:pPr>
    </w:p>
    <w:p w14:paraId="49B974D4" w14:textId="77777777" w:rsidR="003A498D" w:rsidRDefault="003A498D" w:rsidP="003A498D">
      <w:pPr>
        <w:spacing w:after="120" w:line="240" w:lineRule="auto"/>
        <w:rPr>
          <w:rFonts w:eastAsia="Times New Roman" w:cs="Times New Roman"/>
          <w:color w:val="353535"/>
          <w:lang w:val="en"/>
        </w:rPr>
      </w:pPr>
    </w:p>
    <w:p w14:paraId="6AC3BB5C" w14:textId="40622D1F"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The WEF’s Inclusive Growth and Development Report 2017 available </w:t>
      </w:r>
      <w:hyperlink r:id="rId84"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 xml:space="preserve">  points to growing income disparity within both rich and poor countries. It suggests measures of the impact of </w:t>
      </w:r>
      <w:proofErr w:type="spellStart"/>
      <w:r w:rsidRPr="00B102F0">
        <w:rPr>
          <w:rFonts w:eastAsia="Times New Roman" w:cs="Times New Roman"/>
          <w:color w:val="353535"/>
          <w:lang w:val="en"/>
        </w:rPr>
        <w:t>globalisation</w:t>
      </w:r>
      <w:proofErr w:type="spellEnd"/>
      <w:r w:rsidRPr="00B102F0">
        <w:rPr>
          <w:rFonts w:eastAsia="Times New Roman" w:cs="Times New Roman"/>
          <w:color w:val="353535"/>
          <w:lang w:val="en"/>
        </w:rPr>
        <w:t xml:space="preserve"> on equity and even questions whether the current model of global capitalism can survive. </w:t>
      </w:r>
      <w:r w:rsidR="00825665">
        <w:rPr>
          <w:rFonts w:eastAsia="Times New Roman" w:cs="Times New Roman"/>
          <w:color w:val="353535"/>
          <w:lang w:val="en"/>
        </w:rPr>
        <w:t xml:space="preserve"> </w:t>
      </w:r>
      <w:r w:rsidRPr="00B102F0">
        <w:rPr>
          <w:rFonts w:eastAsia="Times New Roman" w:cs="Times New Roman"/>
          <w:color w:val="353535"/>
          <w:lang w:val="en"/>
        </w:rPr>
        <w:t xml:space="preserve">But do global corporations’ hand </w:t>
      </w:r>
      <w:proofErr w:type="gramStart"/>
      <w:r w:rsidRPr="00B102F0">
        <w:rPr>
          <w:rFonts w:eastAsia="Times New Roman" w:cs="Times New Roman"/>
          <w:color w:val="353535"/>
          <w:lang w:val="en"/>
        </w:rPr>
        <w:t>wringing</w:t>
      </w:r>
      <w:proofErr w:type="gramEnd"/>
      <w:r w:rsidRPr="00B102F0">
        <w:rPr>
          <w:rFonts w:eastAsia="Times New Roman" w:cs="Times New Roman"/>
          <w:color w:val="353535"/>
          <w:lang w:val="en"/>
        </w:rPr>
        <w:t xml:space="preserve"> and expressions of social responsibility have any reality or are they just a new version of “greenwash”? Can </w:t>
      </w:r>
      <w:r>
        <w:rPr>
          <w:rFonts w:eastAsia="Times New Roman" w:cs="Times New Roman"/>
          <w:color w:val="353535"/>
          <w:lang w:val="en"/>
        </w:rPr>
        <w:t>SfGH</w:t>
      </w:r>
      <w:r w:rsidRPr="00B102F0">
        <w:rPr>
          <w:rFonts w:eastAsia="Times New Roman" w:cs="Times New Roman"/>
          <w:color w:val="353535"/>
          <w:lang w:val="en"/>
        </w:rPr>
        <w:t xml:space="preserve"> make global corporate social responsibility for health a reality?</w:t>
      </w:r>
    </w:p>
    <w:p w14:paraId="71F7AA29" w14:textId="06F6AD47"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Corporate social responsibility has long been a </w:t>
      </w:r>
      <w:proofErr w:type="spellStart"/>
      <w:r w:rsidRPr="00B102F0">
        <w:rPr>
          <w:rFonts w:eastAsia="Times New Roman" w:cs="Times New Roman"/>
          <w:color w:val="353535"/>
          <w:lang w:val="en"/>
        </w:rPr>
        <w:t>favoured</w:t>
      </w:r>
      <w:proofErr w:type="spellEnd"/>
      <w:r w:rsidRPr="00B102F0">
        <w:rPr>
          <w:rFonts w:eastAsia="Times New Roman" w:cs="Times New Roman"/>
          <w:color w:val="353535"/>
          <w:lang w:val="en"/>
        </w:rPr>
        <w:t xml:space="preserve"> page on corporate web sites, usually focused on commitment to environmental standards and seldom mentioning global health.</w:t>
      </w:r>
      <w:r w:rsidR="00825665">
        <w:rPr>
          <w:rFonts w:eastAsia="Times New Roman" w:cs="Times New Roman"/>
          <w:color w:val="353535"/>
          <w:lang w:val="en"/>
        </w:rPr>
        <w:t xml:space="preserve"> </w:t>
      </w:r>
      <w:r w:rsidRPr="00B102F0">
        <w:rPr>
          <w:rFonts w:eastAsia="Times New Roman" w:cs="Times New Roman"/>
          <w:color w:val="353535"/>
          <w:lang w:val="en"/>
        </w:rPr>
        <w:t xml:space="preserve"> In 1999 Kofi Annan introduced the UN Global Compact, which encouraged some 9,250 companies to sign up to a set of values, which are now linked to the Sustainable Development Goals. </w:t>
      </w:r>
      <w:r w:rsidR="00825665">
        <w:rPr>
          <w:rFonts w:eastAsia="Times New Roman" w:cs="Times New Roman"/>
          <w:color w:val="353535"/>
          <w:lang w:val="en"/>
        </w:rPr>
        <w:t xml:space="preserve"> </w:t>
      </w:r>
      <w:r w:rsidRPr="00B102F0">
        <w:rPr>
          <w:rFonts w:eastAsia="Times New Roman" w:cs="Times New Roman"/>
          <w:color w:val="353535"/>
          <w:lang w:val="en"/>
        </w:rPr>
        <w:t>This also provides a framework by which adherence to the global compact may be assessed, but it is unclear who should apply this.</w:t>
      </w:r>
    </w:p>
    <w:p w14:paraId="4547DCC2" w14:textId="3EA62488"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Another way of looking at GCSR is that it relies on voluntary commitments, to values and codes of conduct, avoiding any form of global governance of business by the UN.</w:t>
      </w:r>
      <w:r w:rsidR="00825665">
        <w:rPr>
          <w:rFonts w:eastAsia="Times New Roman" w:cs="Times New Roman"/>
          <w:color w:val="353535"/>
          <w:lang w:val="en"/>
        </w:rPr>
        <w:t xml:space="preserve"> </w:t>
      </w:r>
      <w:r w:rsidRPr="00B102F0">
        <w:rPr>
          <w:rFonts w:eastAsia="Times New Roman" w:cs="Times New Roman"/>
          <w:color w:val="353535"/>
          <w:lang w:val="en"/>
        </w:rPr>
        <w:t xml:space="preserve"> The current process for agreeing trade tariffs and regulations resulted from US objections to the proposal for a UN International Trade </w:t>
      </w:r>
      <w:proofErr w:type="spellStart"/>
      <w:r w:rsidRPr="00B102F0">
        <w:rPr>
          <w:rFonts w:eastAsia="Times New Roman" w:cs="Times New Roman"/>
          <w:color w:val="353535"/>
          <w:lang w:val="en"/>
        </w:rPr>
        <w:t>Organisation</w:t>
      </w:r>
      <w:proofErr w:type="spellEnd"/>
      <w:r w:rsidRPr="00B102F0">
        <w:rPr>
          <w:rFonts w:eastAsia="Times New Roman" w:cs="Times New Roman"/>
          <w:color w:val="353535"/>
          <w:lang w:val="en"/>
        </w:rPr>
        <w:t xml:space="preserve">. </w:t>
      </w:r>
      <w:r w:rsidR="00825665">
        <w:rPr>
          <w:rFonts w:eastAsia="Times New Roman" w:cs="Times New Roman"/>
          <w:color w:val="353535"/>
          <w:lang w:val="en"/>
        </w:rPr>
        <w:t xml:space="preserve"> </w:t>
      </w:r>
      <w:r w:rsidRPr="00B102F0">
        <w:rPr>
          <w:rFonts w:eastAsia="Times New Roman" w:cs="Times New Roman"/>
          <w:color w:val="353535"/>
          <w:lang w:val="en"/>
        </w:rPr>
        <w:t xml:space="preserve">The General Agreement on Trade and Tariffs (GATT) was established in 1948 and reformulated as the World Trade </w:t>
      </w:r>
      <w:proofErr w:type="spellStart"/>
      <w:r w:rsidRPr="00B102F0">
        <w:rPr>
          <w:rFonts w:eastAsia="Times New Roman" w:cs="Times New Roman"/>
          <w:color w:val="353535"/>
          <w:lang w:val="en"/>
        </w:rPr>
        <w:t>Organisation</w:t>
      </w:r>
      <w:proofErr w:type="spellEnd"/>
      <w:r w:rsidRPr="00B102F0">
        <w:rPr>
          <w:rFonts w:eastAsia="Times New Roman" w:cs="Times New Roman"/>
          <w:color w:val="353535"/>
          <w:lang w:val="en"/>
        </w:rPr>
        <w:t xml:space="preserve"> (WTO) in 1995.</w:t>
      </w:r>
      <w:r w:rsidR="00825665">
        <w:rPr>
          <w:rFonts w:eastAsia="Times New Roman" w:cs="Times New Roman"/>
          <w:color w:val="353535"/>
          <w:lang w:val="en"/>
        </w:rPr>
        <w:t xml:space="preserve"> </w:t>
      </w:r>
      <w:r w:rsidRPr="00B102F0">
        <w:rPr>
          <w:rFonts w:eastAsia="Times New Roman" w:cs="Times New Roman"/>
          <w:color w:val="353535"/>
          <w:lang w:val="en"/>
        </w:rPr>
        <w:t xml:space="preserve"> It is not a UN organization but a forum for international agreements between governments. </w:t>
      </w:r>
      <w:r w:rsidR="00825665">
        <w:rPr>
          <w:rFonts w:eastAsia="Times New Roman" w:cs="Times New Roman"/>
          <w:color w:val="353535"/>
          <w:lang w:val="en"/>
        </w:rPr>
        <w:t xml:space="preserve"> </w:t>
      </w:r>
      <w:r w:rsidRPr="00B102F0">
        <w:rPr>
          <w:rFonts w:eastAsia="Times New Roman" w:cs="Times New Roman"/>
          <w:color w:val="353535"/>
          <w:lang w:val="en"/>
        </w:rPr>
        <w:t>It has been open to discussions with NGOs on Corporate Social Responsibility issues but does not monitor or regulate such matters.</w:t>
      </w:r>
    </w:p>
    <w:p w14:paraId="70ECCDAC" w14:textId="417E57CF"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Is GCSR a step in the right direction? </w:t>
      </w:r>
      <w:r w:rsidR="00825665">
        <w:rPr>
          <w:rFonts w:eastAsia="Times New Roman" w:cs="Times New Roman"/>
          <w:color w:val="353535"/>
          <w:lang w:val="en"/>
        </w:rPr>
        <w:t xml:space="preserve"> </w:t>
      </w:r>
      <w:r w:rsidRPr="00B102F0">
        <w:rPr>
          <w:rFonts w:eastAsia="Times New Roman" w:cs="Times New Roman"/>
          <w:color w:val="353535"/>
          <w:lang w:val="en"/>
        </w:rPr>
        <w:t xml:space="preserve">At first glance it seems only positive that corporate leaders should address economic inequity and other social impacts of </w:t>
      </w:r>
      <w:proofErr w:type="spellStart"/>
      <w:r w:rsidRPr="00B102F0">
        <w:rPr>
          <w:rFonts w:eastAsia="Times New Roman" w:cs="Times New Roman"/>
          <w:color w:val="353535"/>
          <w:lang w:val="en"/>
        </w:rPr>
        <w:t>globalisation</w:t>
      </w:r>
      <w:proofErr w:type="spellEnd"/>
      <w:r w:rsidRPr="00B102F0">
        <w:rPr>
          <w:rFonts w:eastAsia="Times New Roman" w:cs="Times New Roman"/>
          <w:color w:val="353535"/>
          <w:lang w:val="en"/>
        </w:rPr>
        <w:t>, but this cannot replace global governance and regulation.</w:t>
      </w:r>
      <w:r w:rsidR="00825665">
        <w:rPr>
          <w:rFonts w:eastAsia="Times New Roman" w:cs="Times New Roman"/>
          <w:color w:val="353535"/>
          <w:lang w:val="en"/>
        </w:rPr>
        <w:t xml:space="preserve"> </w:t>
      </w:r>
      <w:r w:rsidRPr="00B102F0">
        <w:rPr>
          <w:rFonts w:eastAsia="Times New Roman" w:cs="Times New Roman"/>
          <w:color w:val="353535"/>
          <w:lang w:val="en"/>
        </w:rPr>
        <w:t xml:space="preserve"> It seems perverse that global companies should be the bodies that choose how they should be judged and to select </w:t>
      </w:r>
      <w:proofErr w:type="gramStart"/>
      <w:r w:rsidRPr="00B102F0">
        <w:rPr>
          <w:rFonts w:eastAsia="Times New Roman" w:cs="Times New Roman"/>
          <w:color w:val="353535"/>
          <w:lang w:val="en"/>
        </w:rPr>
        <w:t>whether or not</w:t>
      </w:r>
      <w:proofErr w:type="gramEnd"/>
      <w:r w:rsidRPr="00B102F0">
        <w:rPr>
          <w:rFonts w:eastAsia="Times New Roman" w:cs="Times New Roman"/>
          <w:color w:val="353535"/>
          <w:lang w:val="en"/>
        </w:rPr>
        <w:t xml:space="preserve"> they will accept regulation.</w:t>
      </w:r>
      <w:r w:rsidR="00825665">
        <w:rPr>
          <w:rFonts w:eastAsia="Times New Roman" w:cs="Times New Roman"/>
          <w:color w:val="353535"/>
          <w:lang w:val="en"/>
        </w:rPr>
        <w:t xml:space="preserve"> </w:t>
      </w:r>
      <w:r w:rsidRPr="00B102F0">
        <w:rPr>
          <w:rFonts w:eastAsia="Times New Roman" w:cs="Times New Roman"/>
          <w:color w:val="353535"/>
          <w:lang w:val="en"/>
        </w:rPr>
        <w:t xml:space="preserve"> At present global companies are free to setup complex structures and internal pricing mechanisms so that</w:t>
      </w:r>
      <w:r w:rsidR="00825665">
        <w:rPr>
          <w:rFonts w:eastAsia="Times New Roman" w:cs="Times New Roman"/>
          <w:color w:val="353535"/>
          <w:lang w:val="en"/>
        </w:rPr>
        <w:t>,</w:t>
      </w:r>
      <w:r w:rsidRPr="00B102F0">
        <w:rPr>
          <w:rFonts w:eastAsia="Times New Roman" w:cs="Times New Roman"/>
          <w:color w:val="353535"/>
          <w:lang w:val="en"/>
        </w:rPr>
        <w:t xml:space="preserve"> for example</w:t>
      </w:r>
      <w:r w:rsidR="00825665">
        <w:rPr>
          <w:rFonts w:eastAsia="Times New Roman" w:cs="Times New Roman"/>
          <w:color w:val="353535"/>
          <w:lang w:val="en"/>
        </w:rPr>
        <w:t xml:space="preserve">, </w:t>
      </w:r>
      <w:r w:rsidRPr="00B102F0">
        <w:rPr>
          <w:rFonts w:eastAsia="Times New Roman" w:cs="Times New Roman"/>
          <w:color w:val="353535"/>
          <w:lang w:val="en"/>
        </w:rPr>
        <w:t xml:space="preserve">value generated by mining operations in Zambia are taxed at a </w:t>
      </w:r>
      <w:proofErr w:type="spellStart"/>
      <w:r w:rsidRPr="00B102F0">
        <w:rPr>
          <w:rFonts w:eastAsia="Times New Roman" w:cs="Times New Roman"/>
          <w:color w:val="353535"/>
          <w:lang w:val="en"/>
        </w:rPr>
        <w:t>favourable</w:t>
      </w:r>
      <w:proofErr w:type="spellEnd"/>
      <w:r w:rsidRPr="00B102F0">
        <w:rPr>
          <w:rFonts w:eastAsia="Times New Roman" w:cs="Times New Roman"/>
          <w:color w:val="353535"/>
          <w:lang w:val="en"/>
        </w:rPr>
        <w:t xml:space="preserve"> rate in tax havens see </w:t>
      </w:r>
      <w:hyperlink r:id="rId85"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w:t>
      </w:r>
    </w:p>
    <w:p w14:paraId="1045E427" w14:textId="77777777" w:rsidR="00CC2CCB"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While some companies may choose to provide healthcare for their workforce in </w:t>
      </w:r>
      <w:proofErr w:type="gramStart"/>
      <w:r w:rsidRPr="00B102F0">
        <w:rPr>
          <w:rFonts w:eastAsia="Times New Roman" w:cs="Times New Roman"/>
          <w:color w:val="353535"/>
          <w:lang w:val="en"/>
        </w:rPr>
        <w:t>South East</w:t>
      </w:r>
      <w:proofErr w:type="gramEnd"/>
      <w:r w:rsidRPr="00B102F0">
        <w:rPr>
          <w:rFonts w:eastAsia="Times New Roman" w:cs="Times New Roman"/>
          <w:color w:val="353535"/>
          <w:lang w:val="en"/>
        </w:rPr>
        <w:t xml:space="preserve"> Asia, others avoid such costs and outsource their production to low cost sweat shops operating in unsafe conditions (a sweatshop is defined as an establishment breaking two or more </w:t>
      </w:r>
      <w:proofErr w:type="spellStart"/>
      <w:r w:rsidRPr="00B102F0">
        <w:rPr>
          <w:rFonts w:eastAsia="Times New Roman" w:cs="Times New Roman"/>
          <w:color w:val="353535"/>
          <w:lang w:val="en"/>
        </w:rPr>
        <w:t>labour</w:t>
      </w:r>
      <w:proofErr w:type="spellEnd"/>
      <w:r w:rsidRPr="00B102F0">
        <w:rPr>
          <w:rFonts w:eastAsia="Times New Roman" w:cs="Times New Roman"/>
          <w:color w:val="353535"/>
          <w:lang w:val="en"/>
        </w:rPr>
        <w:t xml:space="preserve"> laws). One way forward is to raise customer</w:t>
      </w:r>
      <w:r>
        <w:rPr>
          <w:rFonts w:eastAsia="Times New Roman" w:cs="Times New Roman"/>
          <w:color w:val="353535"/>
          <w:lang w:val="en"/>
        </w:rPr>
        <w:t xml:space="preserve"> awareness </w:t>
      </w:r>
      <w:r w:rsidRPr="00B102F0">
        <w:rPr>
          <w:rFonts w:eastAsia="Times New Roman" w:cs="Times New Roman"/>
          <w:color w:val="353535"/>
          <w:lang w:val="en"/>
        </w:rPr>
        <w:t xml:space="preserve">of the global corporations, </w:t>
      </w:r>
      <w:r>
        <w:rPr>
          <w:rFonts w:eastAsia="Times New Roman" w:cs="Times New Roman"/>
          <w:color w:val="353535"/>
          <w:lang w:val="en"/>
        </w:rPr>
        <w:t xml:space="preserve">which </w:t>
      </w:r>
      <w:r w:rsidRPr="00B102F0">
        <w:rPr>
          <w:rFonts w:eastAsia="Times New Roman" w:cs="Times New Roman"/>
          <w:color w:val="353535"/>
          <w:lang w:val="en"/>
        </w:rPr>
        <w:t xml:space="preserve">produced goods </w:t>
      </w:r>
      <w:r>
        <w:rPr>
          <w:rFonts w:eastAsia="Times New Roman" w:cs="Times New Roman"/>
          <w:color w:val="353535"/>
          <w:lang w:val="en"/>
        </w:rPr>
        <w:t xml:space="preserve">ethically </w:t>
      </w:r>
      <w:r w:rsidRPr="00B102F0">
        <w:rPr>
          <w:rFonts w:eastAsia="Times New Roman" w:cs="Times New Roman"/>
          <w:color w:val="353535"/>
          <w:lang w:val="en"/>
        </w:rPr>
        <w:t xml:space="preserve">and denounce those that fail to meet acceptable standards. This has been effective in changing the </w:t>
      </w:r>
      <w:proofErr w:type="spellStart"/>
      <w:r w:rsidRPr="00B102F0">
        <w:rPr>
          <w:rFonts w:eastAsia="Times New Roman" w:cs="Times New Roman"/>
          <w:color w:val="353535"/>
          <w:lang w:val="en"/>
        </w:rPr>
        <w:t>behaviour</w:t>
      </w:r>
      <w:proofErr w:type="spellEnd"/>
      <w:r w:rsidRPr="00B102F0">
        <w:rPr>
          <w:rFonts w:eastAsia="Times New Roman" w:cs="Times New Roman"/>
          <w:color w:val="353535"/>
          <w:lang w:val="en"/>
        </w:rPr>
        <w:t xml:space="preserve"> of some producers such as Nike see </w:t>
      </w:r>
      <w:hyperlink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 xml:space="preserve">. </w:t>
      </w:r>
      <w:r w:rsidR="00825665">
        <w:rPr>
          <w:rFonts w:eastAsia="Times New Roman" w:cs="Times New Roman"/>
          <w:color w:val="353535"/>
          <w:lang w:val="en"/>
        </w:rPr>
        <w:t xml:space="preserve"> </w:t>
      </w:r>
      <w:r w:rsidRPr="00B102F0">
        <w:rPr>
          <w:rFonts w:eastAsia="Times New Roman" w:cs="Times New Roman"/>
          <w:color w:val="353535"/>
          <w:lang w:val="en"/>
        </w:rPr>
        <w:t xml:space="preserve"> </w:t>
      </w:r>
    </w:p>
    <w:p w14:paraId="29DE7500" w14:textId="22E0E35C"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But many global companies do not produce consumer goods and are difficult to pin down. </w:t>
      </w:r>
      <w:r w:rsidR="00825665">
        <w:rPr>
          <w:rFonts w:eastAsia="Times New Roman" w:cs="Times New Roman"/>
          <w:color w:val="353535"/>
          <w:lang w:val="en"/>
        </w:rPr>
        <w:t xml:space="preserve"> </w:t>
      </w:r>
      <w:r w:rsidR="00CC2CCB">
        <w:rPr>
          <w:rFonts w:eastAsia="Times New Roman" w:cs="Times New Roman"/>
          <w:color w:val="353535"/>
          <w:lang w:val="en"/>
        </w:rPr>
        <w:t>I remember a vast copper mine in southern Africa which paid no corporate taxes there, claiming all its profits came from a small trading team based in Switzerland.  The 2021 proposals by President Biden for global taxation of corporations based on a minimum profit</w:t>
      </w:r>
      <w:r w:rsidR="00A14BF0">
        <w:rPr>
          <w:rFonts w:eastAsia="Times New Roman" w:cs="Times New Roman"/>
          <w:color w:val="353535"/>
          <w:lang w:val="en"/>
        </w:rPr>
        <w:t xml:space="preserve"> tax</w:t>
      </w:r>
      <w:r w:rsidR="00CC2CCB">
        <w:rPr>
          <w:rFonts w:eastAsia="Times New Roman" w:cs="Times New Roman"/>
          <w:color w:val="353535"/>
          <w:lang w:val="en"/>
        </w:rPr>
        <w:t xml:space="preserve"> allocated to countries according to turnover woul</w:t>
      </w:r>
      <w:r w:rsidR="00A14BF0">
        <w:rPr>
          <w:rFonts w:eastAsia="Times New Roman" w:cs="Times New Roman"/>
          <w:color w:val="353535"/>
          <w:lang w:val="en"/>
        </w:rPr>
        <w:t xml:space="preserve">d begin </w:t>
      </w:r>
      <w:r w:rsidR="00CC2CCB">
        <w:rPr>
          <w:rFonts w:eastAsia="Times New Roman" w:cs="Times New Roman"/>
          <w:color w:val="353535"/>
          <w:lang w:val="en"/>
        </w:rPr>
        <w:t xml:space="preserve">to </w:t>
      </w:r>
      <w:proofErr w:type="gramStart"/>
      <w:r w:rsidR="00CC2CCB">
        <w:rPr>
          <w:rFonts w:eastAsia="Times New Roman" w:cs="Times New Roman"/>
          <w:color w:val="353535"/>
          <w:lang w:val="en"/>
        </w:rPr>
        <w:t>addressing</w:t>
      </w:r>
      <w:proofErr w:type="gramEnd"/>
      <w:r w:rsidR="00CC2CCB">
        <w:rPr>
          <w:rFonts w:eastAsia="Times New Roman" w:cs="Times New Roman"/>
          <w:color w:val="353535"/>
          <w:lang w:val="en"/>
        </w:rPr>
        <w:t xml:space="preserve"> the injustice of the current tax regime which allows global corporations such as internet giants to hide their profits in tax havens.  </w:t>
      </w:r>
      <w:r w:rsidR="00A14BF0">
        <w:rPr>
          <w:rFonts w:eastAsia="Times New Roman" w:cs="Times New Roman"/>
          <w:color w:val="353535"/>
          <w:lang w:val="en"/>
        </w:rPr>
        <w:t>S</w:t>
      </w:r>
      <w:r w:rsidRPr="00B102F0">
        <w:rPr>
          <w:rFonts w:eastAsia="Times New Roman" w:cs="Times New Roman"/>
          <w:color w:val="353535"/>
          <w:lang w:val="en"/>
        </w:rPr>
        <w:t xml:space="preserve">elf-regulation is not a substitute for the governance required for this new era of </w:t>
      </w:r>
      <w:proofErr w:type="spellStart"/>
      <w:r w:rsidRPr="00B102F0">
        <w:rPr>
          <w:rFonts w:eastAsia="Times New Roman" w:cs="Times New Roman"/>
          <w:color w:val="353535"/>
          <w:lang w:val="en"/>
        </w:rPr>
        <w:t>globalisation</w:t>
      </w:r>
      <w:proofErr w:type="spellEnd"/>
      <w:r w:rsidRPr="00B102F0">
        <w:rPr>
          <w:rFonts w:eastAsia="Times New Roman" w:cs="Times New Roman"/>
          <w:color w:val="353535"/>
          <w:lang w:val="en"/>
        </w:rPr>
        <w:t xml:space="preserve"> see the article by </w:t>
      </w:r>
      <w:proofErr w:type="spellStart"/>
      <w:r w:rsidRPr="00B102F0">
        <w:rPr>
          <w:rFonts w:eastAsia="Times New Roman" w:cs="Times New Roman"/>
          <w:color w:val="353535"/>
          <w:lang w:val="en"/>
        </w:rPr>
        <w:t>Arnel</w:t>
      </w:r>
      <w:proofErr w:type="spellEnd"/>
      <w:r w:rsidRPr="00B102F0">
        <w:rPr>
          <w:rFonts w:eastAsia="Times New Roman" w:cs="Times New Roman"/>
          <w:color w:val="353535"/>
          <w:lang w:val="en"/>
        </w:rPr>
        <w:t xml:space="preserve"> </w:t>
      </w:r>
      <w:proofErr w:type="spellStart"/>
      <w:r w:rsidRPr="00B102F0">
        <w:rPr>
          <w:rFonts w:eastAsia="Times New Roman" w:cs="Times New Roman"/>
          <w:color w:val="353535"/>
          <w:lang w:val="en"/>
        </w:rPr>
        <w:t>Karnani</w:t>
      </w:r>
      <w:proofErr w:type="spellEnd"/>
      <w:r w:rsidRPr="00B102F0">
        <w:rPr>
          <w:rFonts w:eastAsia="Times New Roman" w:cs="Times New Roman"/>
          <w:color w:val="353535"/>
          <w:lang w:val="en"/>
        </w:rPr>
        <w:t xml:space="preserve"> </w:t>
      </w:r>
      <w:hyperlink r:id="rId86"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w:t>
      </w:r>
    </w:p>
    <w:p w14:paraId="3A5BE7C4" w14:textId="729B6078" w:rsidR="00762665" w:rsidRPr="00A14BF0" w:rsidRDefault="003A498D" w:rsidP="00A14BF0">
      <w:pPr>
        <w:spacing w:after="120" w:line="240" w:lineRule="auto"/>
        <w:rPr>
          <w:b/>
        </w:rPr>
      </w:pPr>
      <w:r w:rsidRPr="00AE5DFE">
        <w:rPr>
          <w:rFonts w:eastAsia="Times New Roman" w:cs="Times New Roman"/>
          <w:b/>
          <w:bCs/>
          <w:sz w:val="23"/>
          <w:szCs w:val="23"/>
        </w:rPr>
        <w:t>SfGH should consider how they can promote ethical production and denounce the unethical.</w:t>
      </w:r>
      <w:bookmarkStart w:id="15" w:name="_Hlk30426932"/>
      <w:r w:rsidRPr="00AE5DFE">
        <w:rPr>
          <w:rFonts w:ascii="Georgia" w:eastAsia="Times New Roman" w:hAnsi="Georgia" w:cs="Times New Roman"/>
          <w:noProof/>
          <w:sz w:val="23"/>
          <w:szCs w:val="23"/>
        </w:rPr>
        <w:t xml:space="preserve"> </w:t>
      </w:r>
      <w:bookmarkEnd w:id="15"/>
    </w:p>
    <w:p w14:paraId="72D7168D" w14:textId="77777777" w:rsidR="00762665" w:rsidRPr="00AC4726" w:rsidRDefault="00762665" w:rsidP="00762665">
      <w:pPr>
        <w:spacing w:after="0" w:line="240" w:lineRule="auto"/>
        <w:rPr>
          <w:rFonts w:ascii="Georgia" w:eastAsia="Times New Roman" w:hAnsi="Georgia" w:cs="Times New Roman"/>
          <w:color w:val="A50021"/>
          <w:sz w:val="32"/>
          <w:szCs w:val="32"/>
        </w:rPr>
      </w:pPr>
      <w:r w:rsidRPr="00AC4726">
        <w:rPr>
          <w:noProof/>
          <w:sz w:val="32"/>
          <w:szCs w:val="32"/>
        </w:rPr>
        <w:lastRenderedPageBreak/>
        <w:drawing>
          <wp:anchor distT="0" distB="0" distL="114300" distR="114300" simplePos="0" relativeHeight="251834368" behindDoc="1" locked="0" layoutInCell="1" allowOverlap="1" wp14:anchorId="402467D5" wp14:editId="4FB01BFD">
            <wp:simplePos x="0" y="0"/>
            <wp:positionH relativeFrom="column">
              <wp:posOffset>0</wp:posOffset>
            </wp:positionH>
            <wp:positionV relativeFrom="paragraph">
              <wp:posOffset>0</wp:posOffset>
            </wp:positionV>
            <wp:extent cx="1781175" cy="1495425"/>
            <wp:effectExtent l="0" t="0" r="9525" b="9525"/>
            <wp:wrapTight wrapText="bothSides">
              <wp:wrapPolygon edited="0">
                <wp:start x="0" y="0"/>
                <wp:lineTo x="0" y="21462"/>
                <wp:lineTo x="21484" y="21462"/>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781175" cy="1495425"/>
                    </a:xfrm>
                    <a:prstGeom prst="rect">
                      <a:avLst/>
                    </a:prstGeom>
                  </pic:spPr>
                </pic:pic>
              </a:graphicData>
            </a:graphic>
            <wp14:sizeRelH relativeFrom="page">
              <wp14:pctWidth>0</wp14:pctWidth>
            </wp14:sizeRelH>
            <wp14:sizeRelV relativeFrom="page">
              <wp14:pctHeight>0</wp14:pctHeight>
            </wp14:sizeRelV>
          </wp:anchor>
        </w:drawing>
      </w:r>
      <w:r w:rsidRPr="00AC4726">
        <w:rPr>
          <w:rFonts w:ascii="Calibri" w:eastAsia="Times New Roman" w:hAnsi="Calibri" w:cs="Calibri"/>
          <w:b/>
          <w:bCs/>
          <w:color w:val="A50021"/>
          <w:sz w:val="40"/>
          <w:szCs w:val="40"/>
        </w:rPr>
        <w:t xml:space="preserve"> </w:t>
      </w:r>
      <w:r>
        <w:rPr>
          <w:rFonts w:ascii="Calibri" w:eastAsia="Times New Roman" w:hAnsi="Calibri" w:cs="Calibri"/>
          <w:b/>
          <w:bCs/>
          <w:color w:val="A50021"/>
          <w:sz w:val="40"/>
          <w:szCs w:val="40"/>
        </w:rPr>
        <w:t>T</w:t>
      </w:r>
      <w:r w:rsidRPr="00AC4726">
        <w:rPr>
          <w:rFonts w:ascii="Calibri" w:eastAsia="Times New Roman" w:hAnsi="Calibri" w:cs="Calibri"/>
          <w:b/>
          <w:bCs/>
          <w:color w:val="A50021"/>
          <w:sz w:val="40"/>
          <w:szCs w:val="40"/>
        </w:rPr>
        <w:t>he End of Antibiotics</w:t>
      </w:r>
      <w:r>
        <w:rPr>
          <w:rFonts w:ascii="Calibri" w:eastAsia="Times New Roman" w:hAnsi="Calibri" w:cs="Calibri"/>
          <w:b/>
          <w:bCs/>
          <w:color w:val="A50021"/>
          <w:sz w:val="40"/>
          <w:szCs w:val="40"/>
        </w:rPr>
        <w:t xml:space="preserve"> and its impacts on Health Equity</w:t>
      </w:r>
    </w:p>
    <w:p w14:paraId="408922F2" w14:textId="77777777" w:rsidR="00762665" w:rsidRDefault="00762665" w:rsidP="00762665">
      <w:pPr>
        <w:spacing w:after="0" w:line="240" w:lineRule="auto"/>
        <w:rPr>
          <w:rFonts w:ascii="Georgia" w:eastAsia="Times New Roman" w:hAnsi="Georgia" w:cs="Times New Roman"/>
          <w:color w:val="757575"/>
          <w:sz w:val="23"/>
          <w:szCs w:val="23"/>
        </w:rPr>
      </w:pPr>
      <w:r w:rsidRPr="009865C6">
        <w:rPr>
          <w:rFonts w:ascii="Georgia" w:eastAsia="Times New Roman" w:hAnsi="Georgia" w:cs="Times New Roman"/>
          <w:color w:val="757575"/>
          <w:sz w:val="23"/>
          <w:szCs w:val="23"/>
        </w:rPr>
        <w:t> </w:t>
      </w:r>
    </w:p>
    <w:p w14:paraId="680E8457" w14:textId="77777777" w:rsidR="00762665" w:rsidRDefault="00762665" w:rsidP="00762665">
      <w:pPr>
        <w:spacing w:after="0" w:line="240" w:lineRule="auto"/>
        <w:rPr>
          <w:rFonts w:ascii="Georgia" w:eastAsia="Times New Roman" w:hAnsi="Georgia" w:cs="Times New Roman"/>
          <w:color w:val="757575"/>
          <w:sz w:val="23"/>
          <w:szCs w:val="23"/>
        </w:rPr>
      </w:pPr>
    </w:p>
    <w:p w14:paraId="0FF7E310" w14:textId="77777777" w:rsidR="00762665" w:rsidRPr="009865C6" w:rsidRDefault="00762665" w:rsidP="00762665">
      <w:pPr>
        <w:spacing w:after="0" w:line="240" w:lineRule="auto"/>
        <w:rPr>
          <w:rFonts w:ascii="Georgia" w:eastAsia="Times New Roman" w:hAnsi="Georgia" w:cs="Times New Roman"/>
          <w:color w:val="757575"/>
          <w:sz w:val="23"/>
          <w:szCs w:val="23"/>
        </w:rPr>
      </w:pPr>
    </w:p>
    <w:p w14:paraId="33CE8E0B" w14:textId="77777777"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September 2016 saw the death in Reno of a woman in her 70s whose condition proved to be resistant to all 26 antibiotics available in US hospitals. She developed a rare infection after treatment in an Indian hospital for a broken femur and was </w:t>
      </w:r>
      <w:proofErr w:type="spellStart"/>
      <w:r w:rsidRPr="009865C6">
        <w:rPr>
          <w:rFonts w:ascii="Calibri" w:eastAsia="Times New Roman" w:hAnsi="Calibri" w:cs="Calibri"/>
          <w:color w:val="353535"/>
          <w:sz w:val="23"/>
          <w:szCs w:val="23"/>
        </w:rPr>
        <w:t>hospitalised</w:t>
      </w:r>
      <w:proofErr w:type="spellEnd"/>
      <w:r w:rsidRPr="009865C6">
        <w:rPr>
          <w:rFonts w:ascii="Calibri" w:eastAsia="Times New Roman" w:hAnsi="Calibri" w:cs="Calibri"/>
          <w:color w:val="353535"/>
          <w:sz w:val="23"/>
          <w:szCs w:val="23"/>
        </w:rPr>
        <w:t xml:space="preserve"> with sepsis after returning to Nevada. </w:t>
      </w:r>
      <w:proofErr w:type="gramStart"/>
      <w:r w:rsidRPr="009865C6">
        <w:rPr>
          <w:rFonts w:ascii="Calibri" w:eastAsia="Times New Roman" w:hAnsi="Calibri" w:cs="Calibri"/>
          <w:color w:val="353535"/>
          <w:sz w:val="23"/>
          <w:szCs w:val="23"/>
        </w:rPr>
        <w:t>The news,</w:t>
      </w:r>
      <w:proofErr w:type="gramEnd"/>
      <w:r w:rsidRPr="009865C6">
        <w:rPr>
          <w:rFonts w:ascii="Calibri" w:eastAsia="Times New Roman" w:hAnsi="Calibri" w:cs="Calibri"/>
          <w:color w:val="353535"/>
          <w:sz w:val="23"/>
          <w:szCs w:val="23"/>
        </w:rPr>
        <w:t xml:space="preserve"> has raised fears that the era of total antibiotic resistance has begun.</w:t>
      </w:r>
    </w:p>
    <w:p w14:paraId="162BFC70" w14:textId="77777777"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This could fundamentally affect the future of medicine, threatening the lives of hundreds of millions across the globe. Experts have warned of the danger of rising antibiotic resistance for several years, due to their misuse in human medicine and animal husbandry and the lack of controlled distribution in many countries. I </w:t>
      </w:r>
      <w:proofErr w:type="spellStart"/>
      <w:r w:rsidRPr="009865C6">
        <w:rPr>
          <w:rFonts w:ascii="Calibri" w:eastAsia="Times New Roman" w:hAnsi="Calibri" w:cs="Calibri"/>
          <w:color w:val="353535"/>
          <w:sz w:val="23"/>
          <w:szCs w:val="23"/>
        </w:rPr>
        <w:t>I</w:t>
      </w:r>
      <w:proofErr w:type="spellEnd"/>
      <w:r w:rsidRPr="009865C6">
        <w:rPr>
          <w:rFonts w:ascii="Calibri" w:eastAsia="Times New Roman" w:hAnsi="Calibri" w:cs="Calibri"/>
          <w:color w:val="353535"/>
          <w:sz w:val="23"/>
          <w:szCs w:val="23"/>
        </w:rPr>
        <w:t xml:space="preserve"> found I was able to purchase a single dose of a fourth-generation antibiotic in a wayside shack near Phnom Penh. </w:t>
      </w:r>
      <w:r>
        <w:rPr>
          <w:rFonts w:ascii="Calibri" w:eastAsia="Times New Roman" w:hAnsi="Calibri" w:cs="Calibri"/>
          <w:color w:val="353535"/>
          <w:sz w:val="23"/>
          <w:szCs w:val="23"/>
        </w:rPr>
        <w:t>SfGH</w:t>
      </w:r>
      <w:r w:rsidRPr="009865C6">
        <w:rPr>
          <w:rFonts w:ascii="Calibri" w:eastAsia="Times New Roman" w:hAnsi="Calibri" w:cs="Calibri"/>
          <w:color w:val="353535"/>
          <w:sz w:val="23"/>
          <w:szCs w:val="23"/>
        </w:rPr>
        <w:t xml:space="preserve"> members will understand that this is a recipe for developing antimicrobial resistance. While there are a limited number of new antibiotics being researched, it is claimed that the economics of drug development no longer work. New antibiotics are increasingly expensive to develop and require years of clinical trial, a</w:t>
      </w:r>
      <w:r>
        <w:rPr>
          <w:rFonts w:ascii="Calibri" w:eastAsia="Times New Roman" w:hAnsi="Calibri" w:cs="Calibri"/>
          <w:color w:val="353535"/>
          <w:sz w:val="23"/>
          <w:szCs w:val="23"/>
        </w:rPr>
        <w:t xml:space="preserve">nd </w:t>
      </w:r>
      <w:r w:rsidRPr="009865C6">
        <w:rPr>
          <w:rFonts w:ascii="Calibri" w:eastAsia="Times New Roman" w:hAnsi="Calibri" w:cs="Calibri"/>
          <w:color w:val="353535"/>
          <w:sz w:val="23"/>
          <w:szCs w:val="23"/>
        </w:rPr>
        <w:t>the speed at which antibiotic resistance develops and spreads to mak</w:t>
      </w:r>
      <w:r>
        <w:rPr>
          <w:rFonts w:ascii="Calibri" w:eastAsia="Times New Roman" w:hAnsi="Calibri" w:cs="Calibri"/>
          <w:color w:val="353535"/>
          <w:sz w:val="23"/>
          <w:szCs w:val="23"/>
        </w:rPr>
        <w:t>ing</w:t>
      </w:r>
      <w:r w:rsidRPr="009865C6">
        <w:rPr>
          <w:rFonts w:ascii="Calibri" w:eastAsia="Times New Roman" w:hAnsi="Calibri" w:cs="Calibri"/>
          <w:color w:val="353535"/>
          <w:sz w:val="23"/>
          <w:szCs w:val="23"/>
        </w:rPr>
        <w:t xml:space="preserve"> them useless, has increased alarmingly.</w:t>
      </w:r>
    </w:p>
    <w:p w14:paraId="30801042" w14:textId="3B9112EC"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In 2016 the UK government published a review with the support of the </w:t>
      </w:r>
      <w:proofErr w:type="spellStart"/>
      <w:r w:rsidRPr="009865C6">
        <w:rPr>
          <w:rFonts w:ascii="Calibri" w:eastAsia="Times New Roman" w:hAnsi="Calibri" w:cs="Calibri"/>
          <w:color w:val="353535"/>
          <w:sz w:val="23"/>
          <w:szCs w:val="23"/>
        </w:rPr>
        <w:t>Wellcome</w:t>
      </w:r>
      <w:proofErr w:type="spellEnd"/>
      <w:r w:rsidRPr="009865C6">
        <w:rPr>
          <w:rFonts w:ascii="Calibri" w:eastAsia="Times New Roman" w:hAnsi="Calibri" w:cs="Calibri"/>
          <w:color w:val="353535"/>
          <w:sz w:val="23"/>
          <w:szCs w:val="23"/>
        </w:rPr>
        <w:t xml:space="preserve"> Trust entitled “Tackling Drug-Resistant Infections Globally: The Review on Antimicrobial Resistance”.  In introducing the review David Cameron underlined the gravity of this issue: “If we fail to act, we are looking at an almost unthinkable scenario where antibiotics no longer </w:t>
      </w:r>
      <w:proofErr w:type="gramStart"/>
      <w:r w:rsidRPr="009865C6">
        <w:rPr>
          <w:rFonts w:ascii="Calibri" w:eastAsia="Times New Roman" w:hAnsi="Calibri" w:cs="Calibri"/>
          <w:color w:val="353535"/>
          <w:sz w:val="23"/>
          <w:szCs w:val="23"/>
        </w:rPr>
        <w:t>work</w:t>
      </w:r>
      <w:proofErr w:type="gramEnd"/>
      <w:r w:rsidRPr="009865C6">
        <w:rPr>
          <w:rFonts w:ascii="Calibri" w:eastAsia="Times New Roman" w:hAnsi="Calibri" w:cs="Calibri"/>
          <w:color w:val="353535"/>
          <w:sz w:val="23"/>
          <w:szCs w:val="23"/>
        </w:rPr>
        <w:t xml:space="preserve"> and we are cast back into the dark ages of medicine". </w:t>
      </w:r>
      <w:r w:rsidR="007339EF">
        <w:rPr>
          <w:rFonts w:ascii="Calibri" w:eastAsia="Times New Roman" w:hAnsi="Calibri" w:cs="Calibri"/>
          <w:color w:val="353535"/>
          <w:sz w:val="23"/>
          <w:szCs w:val="23"/>
        </w:rPr>
        <w:t xml:space="preserve"> </w:t>
      </w:r>
      <w:r w:rsidRPr="009865C6">
        <w:rPr>
          <w:rFonts w:ascii="Calibri" w:eastAsia="Times New Roman" w:hAnsi="Calibri" w:cs="Calibri"/>
          <w:color w:val="353535"/>
          <w:sz w:val="23"/>
          <w:szCs w:val="23"/>
        </w:rPr>
        <w:t>The report, which is available</w:t>
      </w:r>
      <w:r w:rsidRPr="009865C6">
        <w:rPr>
          <w:rFonts w:ascii="Calibri" w:eastAsia="Times New Roman" w:hAnsi="Calibri" w:cs="Calibri"/>
          <w:color w:val="757575"/>
          <w:sz w:val="23"/>
          <w:szCs w:val="23"/>
        </w:rPr>
        <w:t xml:space="preserve"> </w:t>
      </w:r>
      <w:hyperlink r:id="rId88" w:tgtFrame="_blank" w:history="1">
        <w:r w:rsidRPr="009865C6">
          <w:rPr>
            <w:rFonts w:ascii="Calibri" w:eastAsia="Times New Roman" w:hAnsi="Calibri" w:cs="Calibri"/>
            <w:color w:val="353535"/>
            <w:sz w:val="23"/>
            <w:szCs w:val="23"/>
            <w:u w:val="single"/>
          </w:rPr>
          <w:t>here</w:t>
        </w:r>
      </w:hyperlink>
      <w:r w:rsidRPr="009865C6">
        <w:rPr>
          <w:rFonts w:ascii="Calibri" w:eastAsia="Times New Roman" w:hAnsi="Calibri" w:cs="Calibri"/>
          <w:color w:val="353535"/>
          <w:sz w:val="23"/>
          <w:szCs w:val="23"/>
        </w:rPr>
        <w:t> , put forward ten recommendations, estimated to cost $40 billion over ten years:</w:t>
      </w:r>
    </w:p>
    <w:p w14:paraId="3BFC76F7"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A massive global public awareness campaign</w:t>
      </w:r>
    </w:p>
    <w:p w14:paraId="5F6CA40A"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Improve hygiene and prevent the spread of infection</w:t>
      </w:r>
    </w:p>
    <w:p w14:paraId="65DE0A51"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Reduce unnecessary use of antimicrobials in agriculture and their dissemination into the environment</w:t>
      </w:r>
      <w:r>
        <w:rPr>
          <w:rFonts w:ascii="Calibri" w:eastAsia="Times New Roman" w:hAnsi="Calibri" w:cs="Calibri"/>
          <w:color w:val="353535"/>
        </w:rPr>
        <w:t>.</w:t>
      </w:r>
    </w:p>
    <w:p w14:paraId="123EBAD7"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Improve global surveillance of drug resistance and antimicrobial consumption in humans and animals</w:t>
      </w:r>
      <w:r>
        <w:rPr>
          <w:rFonts w:ascii="Calibri" w:eastAsia="Times New Roman" w:hAnsi="Calibri" w:cs="Calibri"/>
          <w:color w:val="353535"/>
        </w:rPr>
        <w:t>.</w:t>
      </w:r>
    </w:p>
    <w:p w14:paraId="0B9295C9"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Promote new, rapid diagnostics to cut unnecessary use of antibiotics</w:t>
      </w:r>
    </w:p>
    <w:p w14:paraId="11890508"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 xml:space="preserve">Promote development and use of </w:t>
      </w:r>
      <w:proofErr w:type="gramStart"/>
      <w:r w:rsidRPr="009865C6">
        <w:rPr>
          <w:rFonts w:ascii="Calibri" w:eastAsia="Times New Roman" w:hAnsi="Calibri" w:cs="Calibri"/>
          <w:color w:val="353535"/>
        </w:rPr>
        <w:t>vaccines  and</w:t>
      </w:r>
      <w:proofErr w:type="gramEnd"/>
      <w:r w:rsidRPr="009865C6">
        <w:rPr>
          <w:rFonts w:ascii="Calibri" w:eastAsia="Times New Roman" w:hAnsi="Calibri" w:cs="Calibri"/>
          <w:color w:val="353535"/>
        </w:rPr>
        <w:t xml:space="preserve"> alternatives</w:t>
      </w:r>
    </w:p>
    <w:p w14:paraId="5092C28C"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Improve the numbers, pay and recognition of people working in infectious disease</w:t>
      </w:r>
    </w:p>
    <w:p w14:paraId="293E4901"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Establish a Global Innovation Fund for early-stage and non-commercial research</w:t>
      </w:r>
    </w:p>
    <w:p w14:paraId="55838487" w14:textId="77777777" w:rsidR="00762665"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Better incentives to promote investment for new drugs and improving existing ones</w:t>
      </w:r>
    </w:p>
    <w:p w14:paraId="31800EBA" w14:textId="77777777" w:rsidR="00762665" w:rsidRPr="00A67060" w:rsidRDefault="00762665" w:rsidP="00762665">
      <w:pPr>
        <w:numPr>
          <w:ilvl w:val="0"/>
          <w:numId w:val="6"/>
        </w:numPr>
        <w:tabs>
          <w:tab w:val="clear" w:pos="720"/>
          <w:tab w:val="left" w:pos="180"/>
          <w:tab w:val="num" w:pos="270"/>
        </w:tabs>
        <w:spacing w:after="120" w:line="240" w:lineRule="auto"/>
        <w:ind w:left="360"/>
        <w:rPr>
          <w:rFonts w:ascii="Calibri" w:eastAsia="Times New Roman" w:hAnsi="Calibri" w:cs="Calibri"/>
          <w:color w:val="000000"/>
        </w:rPr>
      </w:pPr>
      <w:r w:rsidRPr="003B3942">
        <w:rPr>
          <w:rFonts w:ascii="Calibri" w:eastAsia="Times New Roman" w:hAnsi="Calibri" w:cs="Calibri"/>
          <w:color w:val="353535"/>
        </w:rPr>
        <w:t>Build a global coalition for real action – via the G20 and the UN</w:t>
      </w:r>
      <w:r w:rsidRPr="003B3942">
        <w:rPr>
          <w:rFonts w:ascii="Georgia" w:eastAsia="Times New Roman" w:hAnsi="Georgia" w:cs="Times New Roman"/>
          <w:color w:val="757575"/>
          <w:sz w:val="23"/>
          <w:szCs w:val="23"/>
        </w:rPr>
        <w:t> </w:t>
      </w:r>
    </w:p>
    <w:p w14:paraId="18C1CDB0" w14:textId="30E8FE11"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This is an issue that affects global health across all national </w:t>
      </w:r>
      <w:proofErr w:type="gramStart"/>
      <w:r w:rsidRPr="009865C6">
        <w:rPr>
          <w:rFonts w:ascii="Calibri" w:eastAsia="Times New Roman" w:hAnsi="Calibri" w:cs="Calibri"/>
          <w:color w:val="353535"/>
          <w:sz w:val="23"/>
          <w:szCs w:val="23"/>
        </w:rPr>
        <w:t>boundaries</w:t>
      </w:r>
      <w:proofErr w:type="gramEnd"/>
      <w:r w:rsidRPr="009865C6">
        <w:rPr>
          <w:rFonts w:ascii="Calibri" w:eastAsia="Times New Roman" w:hAnsi="Calibri" w:cs="Calibri"/>
          <w:color w:val="353535"/>
          <w:sz w:val="23"/>
          <w:szCs w:val="23"/>
        </w:rPr>
        <w:t xml:space="preserve"> and it is also an intergenerational issue, as antimicrobial resistance will have greatest impact on </w:t>
      </w:r>
      <w:r>
        <w:rPr>
          <w:rFonts w:ascii="Calibri" w:eastAsia="Times New Roman" w:hAnsi="Calibri" w:cs="Calibri"/>
          <w:color w:val="353535"/>
          <w:sz w:val="23"/>
          <w:szCs w:val="23"/>
        </w:rPr>
        <w:t>SfGH</w:t>
      </w:r>
      <w:r w:rsidRPr="009865C6">
        <w:rPr>
          <w:rFonts w:ascii="Calibri" w:eastAsia="Times New Roman" w:hAnsi="Calibri" w:cs="Calibri"/>
          <w:color w:val="353535"/>
          <w:sz w:val="23"/>
          <w:szCs w:val="23"/>
        </w:rPr>
        <w:t xml:space="preserve"> members’ millennial generation and beyond. </w:t>
      </w:r>
      <w:r w:rsidR="007339EF">
        <w:rPr>
          <w:rFonts w:ascii="Calibri" w:eastAsia="Times New Roman" w:hAnsi="Calibri" w:cs="Calibri"/>
          <w:color w:val="353535"/>
          <w:sz w:val="23"/>
          <w:szCs w:val="23"/>
        </w:rPr>
        <w:t xml:space="preserve"> </w:t>
      </w:r>
      <w:r w:rsidRPr="009865C6">
        <w:rPr>
          <w:rFonts w:ascii="Calibri" w:eastAsia="Times New Roman" w:hAnsi="Calibri" w:cs="Calibri"/>
          <w:color w:val="353535"/>
          <w:sz w:val="23"/>
          <w:szCs w:val="23"/>
        </w:rPr>
        <w:t xml:space="preserve">It also raises issues of global health equity, because as effective antimicrobials become rarer, there is little doubt who will be last in line for them. </w:t>
      </w:r>
      <w:r>
        <w:rPr>
          <w:rFonts w:ascii="Calibri" w:eastAsia="Times New Roman" w:hAnsi="Calibri" w:cs="Calibri"/>
          <w:color w:val="353535"/>
          <w:sz w:val="23"/>
          <w:szCs w:val="23"/>
        </w:rPr>
        <w:t>SfGH</w:t>
      </w:r>
      <w:r w:rsidRPr="009865C6">
        <w:rPr>
          <w:rFonts w:ascii="Calibri" w:eastAsia="Times New Roman" w:hAnsi="Calibri" w:cs="Calibri"/>
          <w:color w:val="353535"/>
          <w:sz w:val="23"/>
          <w:szCs w:val="23"/>
        </w:rPr>
        <w:t xml:space="preserve"> may wish to consider how to stimulate decisive action on this issue</w:t>
      </w:r>
      <w:r>
        <w:rPr>
          <w:rFonts w:ascii="Calibri" w:eastAsia="Times New Roman" w:hAnsi="Calibri" w:cs="Calibri"/>
          <w:color w:val="353535"/>
          <w:sz w:val="23"/>
          <w:szCs w:val="23"/>
        </w:rPr>
        <w:t xml:space="preserve"> see for example “Six Grand Ideas to Fight the End of Antibiotics” </w:t>
      </w:r>
      <w:hyperlink r:id="rId89" w:history="1">
        <w:r w:rsidRPr="00AE52CE">
          <w:rPr>
            <w:rStyle w:val="Hyperlink"/>
            <w:rFonts w:ascii="Calibri" w:eastAsia="Times New Roman" w:hAnsi="Calibri" w:cs="Calibri"/>
            <w:sz w:val="23"/>
            <w:szCs w:val="23"/>
          </w:rPr>
          <w:t>here</w:t>
        </w:r>
      </w:hyperlink>
      <w:r>
        <w:rPr>
          <w:rFonts w:ascii="Calibri" w:eastAsia="Times New Roman" w:hAnsi="Calibri" w:cs="Calibri"/>
          <w:color w:val="353535"/>
          <w:sz w:val="23"/>
          <w:szCs w:val="23"/>
        </w:rPr>
        <w:t xml:space="preserve">. </w:t>
      </w:r>
      <w:r w:rsidRPr="009865C6">
        <w:rPr>
          <w:rFonts w:ascii="Calibri" w:eastAsia="Times New Roman" w:hAnsi="Calibri" w:cs="Calibri"/>
          <w:color w:val="353535"/>
          <w:sz w:val="23"/>
          <w:szCs w:val="23"/>
        </w:rPr>
        <w:t> </w:t>
      </w:r>
      <w:r w:rsidRPr="009865C6">
        <w:rPr>
          <w:rFonts w:ascii="Georgia" w:eastAsia="Times New Roman" w:hAnsi="Georgia" w:cs="Times New Roman"/>
          <w:color w:val="757575"/>
          <w:sz w:val="23"/>
          <w:szCs w:val="23"/>
        </w:rPr>
        <w:t> </w:t>
      </w:r>
    </w:p>
    <w:p w14:paraId="5DFCA3CA" w14:textId="77777777" w:rsidR="00762665" w:rsidRDefault="00762665" w:rsidP="00762665">
      <w:pPr>
        <w:rPr>
          <w:b/>
          <w:color w:val="0563C1" w:themeColor="hyperlink"/>
          <w:u w:val="single"/>
        </w:rPr>
      </w:pPr>
      <w:r w:rsidRPr="00136ACC">
        <w:rPr>
          <w:b/>
        </w:rPr>
        <w:t xml:space="preserve">What action can SfGH take to advocate for action on </w:t>
      </w:r>
      <w:r>
        <w:rPr>
          <w:b/>
        </w:rPr>
        <w:t>Antimicrobial Resistance</w:t>
      </w:r>
      <w:r w:rsidRPr="00136ACC">
        <w:rPr>
          <w:b/>
        </w:rPr>
        <w:t>?</w:t>
      </w:r>
    </w:p>
    <w:p w14:paraId="02C3683F" w14:textId="26A63C21" w:rsidR="000520B9" w:rsidRPr="000520B9" w:rsidRDefault="000520B9" w:rsidP="000520B9">
      <w:pPr>
        <w:rPr>
          <w:noProof/>
          <w:color w:val="A50021"/>
          <w:sz w:val="24"/>
          <w:szCs w:val="24"/>
          <w:lang w:val="en-GB"/>
        </w:rPr>
      </w:pPr>
      <w:bookmarkStart w:id="16" w:name="_Hlk80022806"/>
      <w:r w:rsidRPr="00321AED">
        <w:rPr>
          <w:noProof/>
          <w:color w:val="A50021"/>
          <w:sz w:val="32"/>
          <w:szCs w:val="32"/>
          <w:lang w:val="en-GB"/>
        </w:rPr>
        <w:lastRenderedPageBreak/>
        <w:drawing>
          <wp:anchor distT="0" distB="0" distL="114300" distR="114300" simplePos="0" relativeHeight="251855872" behindDoc="1" locked="0" layoutInCell="1" allowOverlap="1" wp14:anchorId="3438585F" wp14:editId="70A3026F">
            <wp:simplePos x="0" y="0"/>
            <wp:positionH relativeFrom="column">
              <wp:posOffset>2699385</wp:posOffset>
            </wp:positionH>
            <wp:positionV relativeFrom="paragraph">
              <wp:posOffset>0</wp:posOffset>
            </wp:positionV>
            <wp:extent cx="3000375" cy="2819400"/>
            <wp:effectExtent l="0" t="0" r="9525" b="0"/>
            <wp:wrapTight wrapText="bothSides">
              <wp:wrapPolygon edited="0">
                <wp:start x="0" y="0"/>
                <wp:lineTo x="0" y="21454"/>
                <wp:lineTo x="21531" y="21454"/>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0">
                      <a:extLst>
                        <a:ext uri="{28A0092B-C50C-407E-A947-70E740481C1C}">
                          <a14:useLocalDpi xmlns:a14="http://schemas.microsoft.com/office/drawing/2010/main" val="0"/>
                        </a:ext>
                      </a:extLst>
                    </a:blip>
                    <a:srcRect t="8721" b="8721"/>
                    <a:stretch>
                      <a:fillRect/>
                    </a:stretch>
                  </pic:blipFill>
                  <pic:spPr bwMode="auto">
                    <a:xfrm>
                      <a:off x="0" y="0"/>
                      <a:ext cx="300037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AED">
        <w:rPr>
          <w:b/>
          <w:bCs/>
          <w:color w:val="A50021"/>
          <w:sz w:val="44"/>
          <w:szCs w:val="44"/>
          <w:lang w:val="en-GB"/>
        </w:rPr>
        <w:t>Climate Change</w:t>
      </w:r>
      <w:r>
        <w:rPr>
          <w:b/>
          <w:bCs/>
          <w:color w:val="A50021"/>
          <w:sz w:val="44"/>
          <w:szCs w:val="44"/>
          <w:lang w:val="en-GB"/>
        </w:rPr>
        <w:t xml:space="preserve"> and </w:t>
      </w:r>
      <w:proofErr w:type="spellStart"/>
      <w:proofErr w:type="gramStart"/>
      <w:r>
        <w:rPr>
          <w:b/>
          <w:bCs/>
          <w:color w:val="A50021"/>
          <w:sz w:val="44"/>
          <w:szCs w:val="44"/>
          <w:lang w:val="en-GB"/>
        </w:rPr>
        <w:t>Equity:Justice</w:t>
      </w:r>
      <w:proofErr w:type="spellEnd"/>
      <w:proofErr w:type="gramEnd"/>
      <w:r>
        <w:rPr>
          <w:b/>
          <w:bCs/>
          <w:color w:val="A50021"/>
          <w:sz w:val="44"/>
          <w:szCs w:val="44"/>
          <w:lang w:val="en-GB"/>
        </w:rPr>
        <w:t xml:space="preserve"> for All</w:t>
      </w:r>
    </w:p>
    <w:p w14:paraId="1D82F38F" w14:textId="77777777" w:rsidR="000520B9" w:rsidRPr="00321AED" w:rsidRDefault="000520B9" w:rsidP="000520B9">
      <w:pPr>
        <w:spacing w:after="120"/>
        <w:rPr>
          <w:lang w:val="en-GB"/>
        </w:rPr>
      </w:pPr>
      <w:r>
        <w:rPr>
          <w:lang w:val="en-GB"/>
        </w:rPr>
        <w:t xml:space="preserve">SfGH are right to address climate change as an issue of social justice in its training toolkits </w:t>
      </w:r>
      <w:hyperlink r:id="rId91" w:history="1">
        <w:r w:rsidRPr="00074D04">
          <w:rPr>
            <w:rStyle w:val="Hyperlink"/>
            <w:lang w:val="en-GB"/>
          </w:rPr>
          <w:t>here</w:t>
        </w:r>
      </w:hyperlink>
      <w:r>
        <w:rPr>
          <w:lang w:val="en-GB"/>
        </w:rPr>
        <w:t>,</w:t>
      </w:r>
      <w:hyperlink r:id="rId92" w:history="1">
        <w:r w:rsidRPr="00074D04">
          <w:rPr>
            <w:rStyle w:val="Hyperlink"/>
            <w:lang w:val="en-GB"/>
          </w:rPr>
          <w:t xml:space="preserve"> here</w:t>
        </w:r>
      </w:hyperlink>
      <w:r>
        <w:rPr>
          <w:lang w:val="en-GB"/>
        </w:rPr>
        <w:t xml:space="preserve"> and </w:t>
      </w:r>
      <w:hyperlink r:id="rId93" w:history="1">
        <w:r w:rsidRPr="00074D04">
          <w:rPr>
            <w:rStyle w:val="Hyperlink"/>
            <w:lang w:val="en-GB"/>
          </w:rPr>
          <w:t>here</w:t>
        </w:r>
      </w:hyperlink>
      <w:r>
        <w:rPr>
          <w:lang w:val="en-GB"/>
        </w:rPr>
        <w:t xml:space="preserve"> and online discussion </w:t>
      </w:r>
      <w:hyperlink r:id="rId94" w:history="1">
        <w:r w:rsidRPr="00EA19BB">
          <w:rPr>
            <w:rStyle w:val="Hyperlink"/>
            <w:lang w:val="en-GB"/>
          </w:rPr>
          <w:t>here</w:t>
        </w:r>
      </w:hyperlink>
      <w:r w:rsidRPr="0031412E">
        <w:rPr>
          <w:rStyle w:val="Hyperlink"/>
          <w:lang w:val="en-GB"/>
        </w:rPr>
        <w:t xml:space="preserve">. </w:t>
      </w:r>
      <w:r>
        <w:rPr>
          <w:lang w:val="en-GB"/>
        </w:rPr>
        <w:t xml:space="preserve"> Climate change is a threat to human health and survival that can only be met by global action to address the social and economic causes and consequences of hundreds of years of social injustice.  It demands a new perspective and commitment as set out in the recent Climate Justice Charter </w:t>
      </w:r>
      <w:hyperlink r:id="rId95" w:history="1">
        <w:r w:rsidRPr="00E742E1">
          <w:rPr>
            <w:rStyle w:val="Hyperlink"/>
            <w:lang w:val="en-GB"/>
          </w:rPr>
          <w:t>here</w:t>
        </w:r>
      </w:hyperlink>
      <w:r>
        <w:rPr>
          <w:lang w:val="en-GB"/>
        </w:rPr>
        <w:t xml:space="preserve"> it will also require unprecedented levels of investment.</w:t>
      </w:r>
    </w:p>
    <w:p w14:paraId="43C6710B" w14:textId="215341AF" w:rsidR="000520B9" w:rsidRDefault="000520B9" w:rsidP="000520B9">
      <w:pPr>
        <w:spacing w:after="120"/>
        <w:rPr>
          <w:lang w:val="en-GB"/>
        </w:rPr>
      </w:pPr>
      <w:r>
        <w:rPr>
          <w:lang w:val="en-GB"/>
        </w:rPr>
        <w:t xml:space="preserve">A simple introduction to Climate Justice is provided by a video from Daily Motion </w:t>
      </w:r>
      <w:hyperlink r:id="rId96" w:history="1">
        <w:r w:rsidRPr="00095790">
          <w:rPr>
            <w:rStyle w:val="Hyperlink"/>
            <w:lang w:val="en-GB"/>
          </w:rPr>
          <w:t>here</w:t>
        </w:r>
      </w:hyperlink>
      <w:r>
        <w:rPr>
          <w:lang w:val="en-GB"/>
        </w:rPr>
        <w:t xml:space="preserve">.  This underlines the point that climate change has been caused by generations of exploitation of our planet by what are now high-income countries which benefited from a legacy of abuse and colonial exploitation.  The impact of climate disruption will have its most severe impact on the lowest income countries who have contributed the least to the crisis we now face. </w:t>
      </w:r>
      <w:r w:rsidR="00643C56" w:rsidRPr="00643C56">
        <w:rPr>
          <w:lang w:val="en-GB"/>
        </w:rPr>
        <w:t xml:space="preserve">Within countries it will be the poorest and those disadvantaged by prejudice towards race, sex or disability who will suffer most.  Those without voice in national and global politics such as the children of the future generation are ignored, yet it is they that will suffer see the UNICEF report showing 1.1 billion children at risk </w:t>
      </w:r>
      <w:r w:rsidR="00643C56">
        <w:rPr>
          <w:lang w:val="en-GB"/>
        </w:rPr>
        <w:t xml:space="preserve">from climate change </w:t>
      </w:r>
      <w:hyperlink r:id="rId97" w:history="1">
        <w:r w:rsidR="00643C56" w:rsidRPr="00643C56">
          <w:rPr>
            <w:rStyle w:val="Hyperlink"/>
            <w:lang w:val="en-GB"/>
          </w:rPr>
          <w:t>here</w:t>
        </w:r>
      </w:hyperlink>
    </w:p>
    <w:p w14:paraId="2EEB9767" w14:textId="77777777" w:rsidR="000520B9" w:rsidRDefault="000520B9" w:rsidP="000520B9">
      <w:pPr>
        <w:spacing w:after="120"/>
        <w:rPr>
          <w:lang w:val="en-GB"/>
        </w:rPr>
      </w:pPr>
      <w:r>
        <w:rPr>
          <w:lang w:val="en-GB"/>
        </w:rPr>
        <w:t xml:space="preserve">The </w:t>
      </w:r>
      <w:r w:rsidRPr="004E2D7B">
        <w:rPr>
          <w:lang w:val="en-GB"/>
        </w:rPr>
        <w:t>Independent Expert Group On Climate Finance</w:t>
      </w:r>
      <w:r>
        <w:rPr>
          <w:lang w:val="en-GB"/>
        </w:rPr>
        <w:t xml:space="preserve"> reported in December 2020 see</w:t>
      </w:r>
      <w:hyperlink r:id="rId98" w:history="1">
        <w:r w:rsidRPr="00E51D3E">
          <w:rPr>
            <w:rStyle w:val="Hyperlink"/>
            <w:lang w:val="en-GB"/>
          </w:rPr>
          <w:t xml:space="preserve"> here</w:t>
        </w:r>
      </w:hyperlink>
      <w:r>
        <w:rPr>
          <w:lang w:val="en-GB"/>
        </w:rPr>
        <w:t xml:space="preserve"> that the agreements reached at the UN Conference of the Parties 16, that </w:t>
      </w:r>
      <w:r w:rsidRPr="004E2D7B">
        <w:rPr>
          <w:lang w:val="en-GB"/>
        </w:rPr>
        <w:t xml:space="preserve">“developed country Parties commit, </w:t>
      </w:r>
      <w:r>
        <w:rPr>
          <w:lang w:val="en-GB"/>
        </w:rPr>
        <w:t xml:space="preserve">                </w:t>
      </w:r>
      <w:r w:rsidRPr="004E2D7B">
        <w:rPr>
          <w:lang w:val="en-GB"/>
        </w:rPr>
        <w:t xml:space="preserve">, </w:t>
      </w:r>
      <w:r w:rsidRPr="00E51D3E">
        <w:rPr>
          <w:b/>
          <w:bCs/>
          <w:lang w:val="en-GB"/>
        </w:rPr>
        <w:t>to a goal of mobilizing jointly USD 100 billion per year by 2020</w:t>
      </w:r>
      <w:r w:rsidRPr="004E2D7B">
        <w:rPr>
          <w:lang w:val="en-GB"/>
        </w:rPr>
        <w:t xml:space="preserve"> to address the needs of developing countries”</w:t>
      </w:r>
      <w:r>
        <w:rPr>
          <w:lang w:val="en-GB"/>
        </w:rPr>
        <w:t xml:space="preserve"> should be considered as an absolute minimum starting point for the level of investment required from public and private financial sources.  Yet this starting point which represents about 0.12% of global GDP seems unlikely to have been achieved and significantly less than 20% of investment has been funded by grant aid rather than debt.  This means that low-income countries, many of which have been pushed into recession by the Covid-19 pandemic will face even greater financial instability in tackling a climate crisis, which was not of their making.</w:t>
      </w:r>
    </w:p>
    <w:p w14:paraId="1F1C0D2E" w14:textId="77777777" w:rsidR="000520B9" w:rsidRPr="00321AED" w:rsidRDefault="000520B9" w:rsidP="000520B9">
      <w:pPr>
        <w:spacing w:after="120"/>
        <w:rPr>
          <w:lang w:val="en-GB"/>
        </w:rPr>
      </w:pPr>
      <w:r>
        <w:rPr>
          <w:lang w:val="en-GB"/>
        </w:rPr>
        <w:t xml:space="preserve">It is time to rethink global financing for climate change, not as a “gracious benefaction from rich countries to the poor” but as an issue of global justice, in which those countries which have damaged the global environment, are held to account, by all humanity and future generations.  At the same time, we must rethink the scale of investment and action required at every level in society.  </w:t>
      </w:r>
      <w:r w:rsidRPr="00395BDA">
        <w:rPr>
          <w:lang w:val="en-GB"/>
        </w:rPr>
        <w:t xml:space="preserve">While </w:t>
      </w:r>
      <w:r>
        <w:rPr>
          <w:lang w:val="en-GB"/>
        </w:rPr>
        <w:t>low-income</w:t>
      </w:r>
      <w:r w:rsidRPr="00395BDA">
        <w:rPr>
          <w:lang w:val="en-GB"/>
        </w:rPr>
        <w:t xml:space="preserve"> countries </w:t>
      </w:r>
      <w:r>
        <w:rPr>
          <w:lang w:val="en-GB"/>
        </w:rPr>
        <w:t>hope</w:t>
      </w:r>
      <w:r w:rsidRPr="00395BDA">
        <w:rPr>
          <w:lang w:val="en-GB"/>
        </w:rPr>
        <w:t xml:space="preserve"> </w:t>
      </w:r>
      <w:r>
        <w:rPr>
          <w:lang w:val="en-GB"/>
        </w:rPr>
        <w:t>high-income countries will</w:t>
      </w:r>
      <w:r w:rsidRPr="00395BDA">
        <w:rPr>
          <w:lang w:val="en-GB"/>
        </w:rPr>
        <w:t xml:space="preserve"> meet at least the</w:t>
      </w:r>
      <w:r>
        <w:rPr>
          <w:lang w:val="en-GB"/>
        </w:rPr>
        <w:t>ir</w:t>
      </w:r>
      <w:r w:rsidRPr="00395BDA">
        <w:rPr>
          <w:lang w:val="en-GB"/>
        </w:rPr>
        <w:t xml:space="preserve"> US$100 billion pledge</w:t>
      </w:r>
      <w:r>
        <w:rPr>
          <w:lang w:val="en-GB"/>
        </w:rPr>
        <w:t xml:space="preserve"> made in 2009</w:t>
      </w:r>
      <w:r w:rsidRPr="00395BDA">
        <w:rPr>
          <w:lang w:val="en-GB"/>
        </w:rPr>
        <w:t xml:space="preserve">, the International Energy Agency together with the World Bank and World Economic Forum estimate that more than US$1 trillion dollars is needed by 2030 to undertake the energy transition in </w:t>
      </w:r>
      <w:r>
        <w:rPr>
          <w:lang w:val="en-GB"/>
        </w:rPr>
        <w:t xml:space="preserve">low-income countries.  In the UK it has been estimated that current spending on measures to mitigate climate change account for some 0.01% of GDP, while the Climate Change Committee estimate that total spending per year required is some 100 times greater at 1% of GDP.  </w:t>
      </w:r>
    </w:p>
    <w:p w14:paraId="3B788E90" w14:textId="552B607A" w:rsidR="000520B9" w:rsidRPr="007A6232" w:rsidRDefault="000520B9" w:rsidP="000520B9">
      <w:pPr>
        <w:rPr>
          <w:b/>
          <w:bCs/>
          <w:lang w:val="en-GB"/>
        </w:rPr>
      </w:pPr>
      <w:r w:rsidRPr="00321AED">
        <w:rPr>
          <w:b/>
          <w:bCs/>
          <w:lang w:val="en-GB"/>
        </w:rPr>
        <w:t>SfGH groups</w:t>
      </w:r>
      <w:r>
        <w:rPr>
          <w:b/>
          <w:bCs/>
          <w:lang w:val="en-GB"/>
        </w:rPr>
        <w:t xml:space="preserve"> can work with Green New Deal UK </w:t>
      </w:r>
      <w:hyperlink r:id="rId99" w:history="1">
        <w:r w:rsidRPr="00074D04">
          <w:rPr>
            <w:rStyle w:val="Hyperlink"/>
            <w:b/>
            <w:bCs/>
            <w:lang w:val="en-GB"/>
          </w:rPr>
          <w:t>here</w:t>
        </w:r>
      </w:hyperlink>
      <w:r>
        <w:rPr>
          <w:b/>
          <w:bCs/>
          <w:lang w:val="en-GB"/>
        </w:rPr>
        <w:t xml:space="preserve"> to demand action for climate change justice</w:t>
      </w:r>
      <w:r w:rsidRPr="00321AED">
        <w:rPr>
          <w:b/>
          <w:bCs/>
          <w:lang w:val="en-GB"/>
        </w:rPr>
        <w:t>.</w:t>
      </w:r>
      <w:bookmarkEnd w:id="16"/>
    </w:p>
    <w:p w14:paraId="6BAE7185" w14:textId="42CE70BE" w:rsidR="006107E7" w:rsidRPr="000520B9" w:rsidRDefault="000520B9" w:rsidP="000520B9">
      <w:pPr>
        <w:tabs>
          <w:tab w:val="left" w:pos="2631"/>
        </w:tabs>
        <w:spacing w:after="120" w:line="254" w:lineRule="auto"/>
        <w:rPr>
          <w:b/>
          <w:color w:val="0563C1" w:themeColor="hyperlink"/>
          <w:u w:val="single"/>
        </w:rPr>
      </w:pPr>
      <w:r w:rsidRPr="006107E7">
        <w:rPr>
          <w:b/>
          <w:bCs/>
          <w:noProof/>
          <w:color w:val="A50021"/>
          <w:sz w:val="44"/>
          <w:szCs w:val="44"/>
          <w:lang w:val="en-GB"/>
        </w:rPr>
        <w:lastRenderedPageBreak/>
        <w:drawing>
          <wp:anchor distT="0" distB="0" distL="114300" distR="114300" simplePos="0" relativeHeight="251817984" behindDoc="1" locked="0" layoutInCell="1" allowOverlap="1" wp14:anchorId="7D1BB528" wp14:editId="1AA1B342">
            <wp:simplePos x="0" y="0"/>
            <wp:positionH relativeFrom="column">
              <wp:posOffset>76200</wp:posOffset>
            </wp:positionH>
            <wp:positionV relativeFrom="paragraph">
              <wp:posOffset>95250</wp:posOffset>
            </wp:positionV>
            <wp:extent cx="3580130" cy="2035175"/>
            <wp:effectExtent l="0" t="0" r="1270" b="3175"/>
            <wp:wrapTight wrapText="bothSides">
              <wp:wrapPolygon edited="0">
                <wp:start x="0" y="0"/>
                <wp:lineTo x="0" y="21432"/>
                <wp:lineTo x="21493" y="21432"/>
                <wp:lineTo x="21493"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43957" r="8786" b="37802"/>
                    <a:stretch/>
                  </pic:blipFill>
                  <pic:spPr bwMode="auto">
                    <a:xfrm>
                      <a:off x="0" y="0"/>
                      <a:ext cx="3580130"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7" w:name="_Hlk65937599"/>
      <w:r w:rsidR="006107E7" w:rsidRPr="006107E7">
        <w:rPr>
          <w:b/>
          <w:bCs/>
          <w:color w:val="A50021"/>
          <w:sz w:val="44"/>
          <w:szCs w:val="44"/>
          <w:lang w:val="en-GB"/>
        </w:rPr>
        <w:t>Women in Global Health</w:t>
      </w:r>
    </w:p>
    <w:bookmarkEnd w:id="17"/>
    <w:p w14:paraId="1E45DEC0" w14:textId="77777777" w:rsidR="006107E7" w:rsidRPr="006107E7" w:rsidRDefault="006107E7" w:rsidP="006107E7">
      <w:pPr>
        <w:rPr>
          <w:b/>
          <w:bCs/>
          <w:color w:val="A50021"/>
          <w:sz w:val="36"/>
          <w:szCs w:val="36"/>
          <w:lang w:val="en-GB"/>
        </w:rPr>
      </w:pPr>
    </w:p>
    <w:p w14:paraId="797F20B9" w14:textId="77777777" w:rsidR="006107E7" w:rsidRPr="006107E7" w:rsidRDefault="006107E7" w:rsidP="006107E7">
      <w:pPr>
        <w:rPr>
          <w:b/>
          <w:bCs/>
          <w:color w:val="A50021"/>
          <w:sz w:val="36"/>
          <w:szCs w:val="36"/>
          <w:lang w:val="en-GB"/>
        </w:rPr>
      </w:pPr>
    </w:p>
    <w:p w14:paraId="3CD82B88" w14:textId="04C7F754" w:rsidR="006107E7" w:rsidRDefault="006107E7" w:rsidP="006107E7">
      <w:pPr>
        <w:rPr>
          <w:b/>
          <w:bCs/>
          <w:color w:val="A50021"/>
          <w:sz w:val="20"/>
          <w:szCs w:val="20"/>
          <w:lang w:val="en-GB"/>
        </w:rPr>
      </w:pPr>
    </w:p>
    <w:p w14:paraId="066814E1" w14:textId="77777777" w:rsidR="000520B9" w:rsidRPr="006107E7" w:rsidRDefault="000520B9" w:rsidP="006107E7">
      <w:pPr>
        <w:rPr>
          <w:b/>
          <w:bCs/>
          <w:color w:val="A50021"/>
          <w:sz w:val="20"/>
          <w:szCs w:val="20"/>
          <w:lang w:val="en-GB"/>
        </w:rPr>
      </w:pPr>
    </w:p>
    <w:p w14:paraId="4C0ACA36" w14:textId="51C41D30" w:rsidR="006107E7" w:rsidRP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The 2009 report by the WHO “Women and Health”</w:t>
      </w:r>
      <w:hyperlink r:id="rId101" w:history="1">
        <w:r w:rsidRPr="006107E7">
          <w:rPr>
            <w:rFonts w:cstheme="minorHAnsi"/>
            <w:color w:val="0563C1" w:themeColor="hyperlink"/>
            <w:u w:val="single"/>
            <w:shd w:val="clear" w:color="auto" w:fill="FFFFFF"/>
            <w:lang w:val="en-GB"/>
          </w:rPr>
          <w:t xml:space="preserve"> here</w:t>
        </w:r>
      </w:hyperlink>
      <w:r w:rsidRPr="006107E7">
        <w:rPr>
          <w:rFonts w:cstheme="minorHAnsi"/>
          <w:color w:val="333333"/>
          <w:shd w:val="clear" w:color="auto" w:fill="FFFFFF"/>
          <w:lang w:val="en-GB"/>
        </w:rPr>
        <w:t xml:space="preserve"> provides evidence of the widespread and persistent inequities that harm women’s health and hold back the development of services, such as sexual and reproductive health services, particularly in low-income countries.  The report notes that many of the physical and mental health problems faced by adult women have their origins in childhood neglect of issues including poor female nutrition and child abuse.  Global estimates published by WHO indicate that about 1 in 3 (35%) of women worldwide have experienced either physical and/or sexual intimate partner violence or non-partner sexual violence in their lifetime</w:t>
      </w:r>
      <w:r>
        <w:rPr>
          <w:rFonts w:cstheme="minorHAnsi"/>
          <w:color w:val="333333"/>
          <w:shd w:val="clear" w:color="auto" w:fill="FFFFFF"/>
          <w:lang w:val="en-GB"/>
        </w:rPr>
        <w:t xml:space="preserve">.  </w:t>
      </w:r>
      <w:r w:rsidRPr="006107E7">
        <w:rPr>
          <w:rFonts w:cstheme="minorHAnsi"/>
          <w:color w:val="333333"/>
          <w:shd w:val="clear" w:color="auto" w:fill="FFFFFF"/>
          <w:lang w:val="en-GB"/>
        </w:rPr>
        <w:t>Access to services may be constrained by factors such as user fees for maternal health service</w:t>
      </w:r>
      <w:r w:rsidR="00015D02">
        <w:rPr>
          <w:rFonts w:cstheme="minorHAnsi"/>
          <w:color w:val="333333"/>
          <w:shd w:val="clear" w:color="auto" w:fill="FFFFFF"/>
          <w:lang w:val="en-GB"/>
        </w:rPr>
        <w:t>,</w:t>
      </w:r>
      <w:r w:rsidRPr="006107E7">
        <w:rPr>
          <w:rFonts w:cstheme="minorHAnsi"/>
          <w:color w:val="333333"/>
          <w:shd w:val="clear" w:color="auto" w:fill="FFFFFF"/>
          <w:lang w:val="en-GB"/>
        </w:rPr>
        <w:t xml:space="preserve"> a lower priority accorded to female health needs</w:t>
      </w:r>
      <w:r>
        <w:rPr>
          <w:rFonts w:cstheme="minorHAnsi"/>
          <w:color w:val="333333"/>
          <w:shd w:val="clear" w:color="auto" w:fill="FFFFFF"/>
          <w:lang w:val="en-GB"/>
        </w:rPr>
        <w:t xml:space="preserve">, and lack of recognition </w:t>
      </w:r>
      <w:r w:rsidR="00015D02">
        <w:rPr>
          <w:rFonts w:cstheme="minorHAnsi"/>
          <w:color w:val="333333"/>
          <w:shd w:val="clear" w:color="auto" w:fill="FFFFFF"/>
          <w:lang w:val="en-GB"/>
        </w:rPr>
        <w:t>of sexual violence,</w:t>
      </w:r>
      <w:r w:rsidRPr="006107E7">
        <w:rPr>
          <w:rFonts w:cstheme="minorHAnsi"/>
          <w:color w:val="333333"/>
          <w:shd w:val="clear" w:color="auto" w:fill="FFFFFF"/>
          <w:lang w:val="en-GB"/>
        </w:rPr>
        <w:t xml:space="preserve"> due to traditional attitudes and beliefs.  </w:t>
      </w:r>
    </w:p>
    <w:p w14:paraId="54FC503C" w14:textId="77777777" w:rsidR="006107E7" w:rsidRP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Reforms of healthcare must recognise that women’s health is both an important driver and an indicator of socio economic development, as discussed by Ana Langer et al in the report of the 2015 Lancet Commission “Women and Health: the key for sustainable development”</w:t>
      </w:r>
      <w:hyperlink r:id="rId102" w:history="1">
        <w:r w:rsidRPr="006107E7">
          <w:rPr>
            <w:rFonts w:cstheme="minorHAnsi"/>
            <w:color w:val="0563C1" w:themeColor="hyperlink"/>
            <w:u w:val="single"/>
            <w:shd w:val="clear" w:color="auto" w:fill="FFFFFF"/>
            <w:lang w:val="en-GB"/>
          </w:rPr>
          <w:t xml:space="preserve"> here</w:t>
        </w:r>
      </w:hyperlink>
    </w:p>
    <w:p w14:paraId="6E9EE6BC" w14:textId="220E9D45" w:rsid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 xml:space="preserve">Women are the main providers of health in the home and in health systems where they make up 70% of the </w:t>
      </w:r>
      <w:r w:rsidR="007339EF">
        <w:rPr>
          <w:rFonts w:cstheme="minorHAnsi"/>
          <w:color w:val="333333"/>
          <w:shd w:val="clear" w:color="auto" w:fill="FFFFFF"/>
          <w:lang w:val="en-GB"/>
        </w:rPr>
        <w:t>workforce</w:t>
      </w:r>
      <w:r w:rsidRPr="006107E7">
        <w:rPr>
          <w:rFonts w:cstheme="minorHAnsi"/>
          <w:color w:val="333333"/>
          <w:shd w:val="clear" w:color="auto" w:fill="FFFFFF"/>
          <w:lang w:val="en-GB"/>
        </w:rPr>
        <w:t xml:space="preserve">.  But as Amina J. Mohammed Deputy Director General of the UN noted at the 2020 </w:t>
      </w:r>
      <w:r w:rsidR="00737205">
        <w:rPr>
          <w:rFonts w:cstheme="minorHAnsi"/>
          <w:color w:val="333333"/>
          <w:shd w:val="clear" w:color="auto" w:fill="FFFFFF"/>
          <w:lang w:val="en-GB"/>
        </w:rPr>
        <w:t>“</w:t>
      </w:r>
      <w:r w:rsidRPr="006107E7">
        <w:rPr>
          <w:rFonts w:cstheme="minorHAnsi"/>
          <w:color w:val="333333"/>
          <w:shd w:val="clear" w:color="auto" w:fill="FFFFFF"/>
          <w:lang w:val="en-GB"/>
        </w:rPr>
        <w:t>Women Leaders in Global Health Virtual Conference</w:t>
      </w:r>
      <w:r w:rsidR="00737205">
        <w:rPr>
          <w:rFonts w:cstheme="minorHAnsi"/>
          <w:color w:val="333333"/>
          <w:shd w:val="clear" w:color="auto" w:fill="FFFFFF"/>
          <w:lang w:val="en-GB"/>
        </w:rPr>
        <w:t>”</w:t>
      </w:r>
      <w:r w:rsidRPr="006107E7">
        <w:rPr>
          <w:rFonts w:cstheme="minorHAnsi"/>
          <w:color w:val="333333"/>
          <w:shd w:val="clear" w:color="auto" w:fill="FFFFFF"/>
          <w:lang w:val="en-GB"/>
        </w:rPr>
        <w:t xml:space="preserve"> – “Seven out of 10 global health leaders are men</w:t>
      </w:r>
      <w:r w:rsidRPr="006107E7">
        <w:rPr>
          <w:rFonts w:ascii="Helvetica" w:hAnsi="Helvetica" w:cs="Helvetica"/>
          <w:color w:val="333333"/>
          <w:sz w:val="21"/>
          <w:szCs w:val="21"/>
          <w:shd w:val="clear" w:color="auto" w:fill="FFFFFF"/>
          <w:lang w:val="en-GB"/>
        </w:rPr>
        <w:t xml:space="preserve">.  </w:t>
      </w:r>
      <w:r w:rsidRPr="006107E7">
        <w:rPr>
          <w:rFonts w:cstheme="minorHAnsi"/>
          <w:color w:val="333333"/>
          <w:shd w:val="clear" w:color="auto" w:fill="FFFFFF"/>
          <w:lang w:val="en-GB"/>
        </w:rPr>
        <w:t xml:space="preserve">At the current rate of change, it will take over half a century to reach gender parity in senior management roles in global health”.  </w:t>
      </w:r>
      <w:r>
        <w:rPr>
          <w:rFonts w:cstheme="minorHAnsi"/>
          <w:color w:val="333333"/>
          <w:shd w:val="clear" w:color="auto" w:fill="FFFFFF"/>
          <w:lang w:val="en-GB"/>
        </w:rPr>
        <w:t>A 2020 report by WHO “</w:t>
      </w:r>
      <w:r w:rsidRPr="006107E7">
        <w:rPr>
          <w:rFonts w:cstheme="minorHAnsi"/>
          <w:color w:val="333333"/>
          <w:shd w:val="clear" w:color="auto" w:fill="FFFFFF"/>
          <w:lang w:val="en-GB"/>
        </w:rPr>
        <w:t>Women's health and rights: 25 years of progress</w:t>
      </w:r>
      <w:r>
        <w:rPr>
          <w:rFonts w:cstheme="minorHAnsi"/>
          <w:color w:val="333333"/>
          <w:shd w:val="clear" w:color="auto" w:fill="FFFFFF"/>
          <w:lang w:val="en-GB"/>
        </w:rPr>
        <w:t>” adds a question mark</w:t>
      </w:r>
      <w:r w:rsidR="00015D02">
        <w:rPr>
          <w:rFonts w:cstheme="minorHAnsi"/>
          <w:color w:val="333333"/>
          <w:shd w:val="clear" w:color="auto" w:fill="FFFFFF"/>
          <w:lang w:val="en-GB"/>
        </w:rPr>
        <w:t xml:space="preserve"> to this title,</w:t>
      </w:r>
      <w:r>
        <w:rPr>
          <w:rFonts w:cstheme="minorHAnsi"/>
          <w:color w:val="333333"/>
          <w:shd w:val="clear" w:color="auto" w:fill="FFFFFF"/>
          <w:lang w:val="en-GB"/>
        </w:rPr>
        <w:t xml:space="preserve"> see </w:t>
      </w:r>
      <w:hyperlink r:id="rId103" w:history="1">
        <w:r w:rsidRPr="006107E7">
          <w:rPr>
            <w:rStyle w:val="Hyperlink"/>
            <w:rFonts w:cstheme="minorHAnsi"/>
            <w:shd w:val="clear" w:color="auto" w:fill="FFFFFF"/>
            <w:lang w:val="en-GB"/>
          </w:rPr>
          <w:t>here</w:t>
        </w:r>
      </w:hyperlink>
      <w:r>
        <w:rPr>
          <w:rFonts w:cstheme="minorHAnsi"/>
          <w:color w:val="333333"/>
          <w:shd w:val="clear" w:color="auto" w:fill="FFFFFF"/>
          <w:lang w:val="en-GB"/>
        </w:rPr>
        <w:t>.</w:t>
      </w:r>
    </w:p>
    <w:p w14:paraId="5FA6E347" w14:textId="287FE3E6" w:rsidR="00E83EFD" w:rsidRPr="006107E7" w:rsidRDefault="00E83EFD" w:rsidP="00C7069C">
      <w:pPr>
        <w:spacing w:after="80"/>
        <w:rPr>
          <w:rFonts w:cstheme="minorHAnsi"/>
          <w:color w:val="333333"/>
          <w:shd w:val="clear" w:color="auto" w:fill="FFFFFF"/>
          <w:lang w:val="en-GB"/>
        </w:rPr>
      </w:pPr>
      <w:r>
        <w:rPr>
          <w:rFonts w:cstheme="minorHAnsi"/>
          <w:color w:val="333333"/>
          <w:shd w:val="clear" w:color="auto" w:fill="FFFFFF"/>
          <w:lang w:val="en-GB"/>
        </w:rPr>
        <w:t xml:space="preserve">Working with WHO some 20 years ago, I was struck by the relatively low representation of nurses and </w:t>
      </w:r>
      <w:r w:rsidR="00737205">
        <w:rPr>
          <w:rFonts w:cstheme="minorHAnsi"/>
          <w:color w:val="333333"/>
          <w:shd w:val="clear" w:color="auto" w:fill="FFFFFF"/>
          <w:lang w:val="en-GB"/>
        </w:rPr>
        <w:t xml:space="preserve">nursing issues and </w:t>
      </w:r>
      <w:r>
        <w:rPr>
          <w:rFonts w:cstheme="minorHAnsi"/>
          <w:color w:val="333333"/>
          <w:shd w:val="clear" w:color="auto" w:fill="FFFFFF"/>
          <w:lang w:val="en-GB"/>
        </w:rPr>
        <w:t xml:space="preserve">the relatively high proportion of white male experts (including me).  I understand that the situation has improved and there is now a greater focus on nursing and women’s health.  The latest forecast from WHO is that by 2030 there will be a need for some 9 million more nurses. </w:t>
      </w:r>
    </w:p>
    <w:p w14:paraId="6106AB70" w14:textId="2EEE5856" w:rsidR="006107E7" w:rsidRP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The following page</w:t>
      </w:r>
      <w:r w:rsidR="00737205">
        <w:rPr>
          <w:rFonts w:cstheme="minorHAnsi"/>
          <w:color w:val="333333"/>
          <w:shd w:val="clear" w:color="auto" w:fill="FFFFFF"/>
          <w:lang w:val="en-GB"/>
        </w:rPr>
        <w:t>s</w:t>
      </w:r>
      <w:r w:rsidRPr="006107E7">
        <w:rPr>
          <w:rFonts w:cstheme="minorHAnsi"/>
          <w:color w:val="333333"/>
          <w:shd w:val="clear" w:color="auto" w:fill="FFFFFF"/>
          <w:lang w:val="en-GB"/>
        </w:rPr>
        <w:t xml:space="preserve"> attempt to provide some </w:t>
      </w:r>
      <w:r w:rsidR="00737205">
        <w:rPr>
          <w:rFonts w:cstheme="minorHAnsi"/>
          <w:color w:val="333333"/>
          <w:shd w:val="clear" w:color="auto" w:fill="FFFFFF"/>
          <w:lang w:val="en-GB"/>
        </w:rPr>
        <w:t xml:space="preserve">further </w:t>
      </w:r>
      <w:r w:rsidRPr="006107E7">
        <w:rPr>
          <w:rFonts w:cstheme="minorHAnsi"/>
          <w:color w:val="333333"/>
          <w:shd w:val="clear" w:color="auto" w:fill="FFFFFF"/>
          <w:lang w:val="en-GB"/>
        </w:rPr>
        <w:t>insights into:</w:t>
      </w:r>
    </w:p>
    <w:p w14:paraId="57EBCC51" w14:textId="77777777" w:rsidR="006107E7" w:rsidRPr="006107E7" w:rsidRDefault="006107E7" w:rsidP="006107E7">
      <w:pPr>
        <w:numPr>
          <w:ilvl w:val="0"/>
          <w:numId w:val="17"/>
        </w:numPr>
        <w:contextualSpacing/>
        <w:rPr>
          <w:lang w:val="en-GB"/>
        </w:rPr>
      </w:pPr>
      <w:r w:rsidRPr="006107E7">
        <w:rPr>
          <w:lang w:val="en-GB"/>
        </w:rPr>
        <w:t>Progress towards a more gender equal world</w:t>
      </w:r>
    </w:p>
    <w:p w14:paraId="0C0A1718" w14:textId="77777777" w:rsidR="006107E7" w:rsidRPr="006107E7" w:rsidRDefault="006107E7" w:rsidP="006107E7">
      <w:pPr>
        <w:numPr>
          <w:ilvl w:val="0"/>
          <w:numId w:val="17"/>
        </w:numPr>
        <w:contextualSpacing/>
        <w:rPr>
          <w:lang w:val="en-GB"/>
        </w:rPr>
      </w:pPr>
      <w:r w:rsidRPr="006107E7">
        <w:rPr>
          <w:lang w:val="en-GB"/>
        </w:rPr>
        <w:t>Traditional beliefs and women’s health</w:t>
      </w:r>
    </w:p>
    <w:p w14:paraId="7A24BB1F" w14:textId="77777777" w:rsidR="006107E7" w:rsidRPr="006107E7" w:rsidRDefault="006107E7" w:rsidP="006107E7">
      <w:pPr>
        <w:numPr>
          <w:ilvl w:val="0"/>
          <w:numId w:val="17"/>
        </w:numPr>
        <w:contextualSpacing/>
        <w:rPr>
          <w:lang w:val="en-GB"/>
        </w:rPr>
      </w:pPr>
      <w:r w:rsidRPr="006107E7">
        <w:rPr>
          <w:lang w:val="en-GB"/>
        </w:rPr>
        <w:t>Nursing Now for better health, gender equity and socio-economic development</w:t>
      </w:r>
    </w:p>
    <w:p w14:paraId="6E2B986F" w14:textId="77777777" w:rsidR="006107E7" w:rsidRPr="006107E7" w:rsidRDefault="006107E7" w:rsidP="006107E7">
      <w:pPr>
        <w:numPr>
          <w:ilvl w:val="0"/>
          <w:numId w:val="17"/>
        </w:numPr>
        <w:contextualSpacing/>
        <w:rPr>
          <w:lang w:val="en-GB"/>
        </w:rPr>
      </w:pPr>
      <w:r w:rsidRPr="006107E7">
        <w:rPr>
          <w:lang w:val="en-GB"/>
        </w:rPr>
        <w:t>Florence Nightingale and the male prejudice she faced.</w:t>
      </w:r>
    </w:p>
    <w:p w14:paraId="1983C40D" w14:textId="77777777" w:rsidR="006107E7" w:rsidRPr="006107E7" w:rsidRDefault="006107E7" w:rsidP="006107E7">
      <w:pPr>
        <w:numPr>
          <w:ilvl w:val="0"/>
          <w:numId w:val="17"/>
        </w:numPr>
        <w:contextualSpacing/>
        <w:rPr>
          <w:lang w:val="en-GB"/>
        </w:rPr>
      </w:pPr>
      <w:r w:rsidRPr="006107E7">
        <w:rPr>
          <w:lang w:val="en-GB"/>
        </w:rPr>
        <w:t>Modern slavery and women’s health</w:t>
      </w:r>
    </w:p>
    <w:p w14:paraId="29E8948B" w14:textId="2E5D57E8" w:rsidR="006107E7" w:rsidRPr="00E83EFD" w:rsidRDefault="006107E7" w:rsidP="00E83EFD">
      <w:pPr>
        <w:numPr>
          <w:ilvl w:val="0"/>
          <w:numId w:val="17"/>
        </w:numPr>
        <w:rPr>
          <w:lang w:val="en-GB"/>
        </w:rPr>
      </w:pPr>
      <w:r w:rsidRPr="006107E7">
        <w:rPr>
          <w:lang w:val="en-GB"/>
        </w:rPr>
        <w:t>The Global Gag rule and women’s health</w:t>
      </w:r>
    </w:p>
    <w:p w14:paraId="0A37CCBA" w14:textId="6B412368" w:rsidR="00450114" w:rsidRPr="00E83EFD" w:rsidRDefault="00015D02" w:rsidP="00E83EFD">
      <w:pPr>
        <w:contextualSpacing/>
        <w:rPr>
          <w:b/>
          <w:bCs/>
          <w:lang w:val="en-GB"/>
        </w:rPr>
      </w:pPr>
      <w:r w:rsidRPr="00015D02">
        <w:rPr>
          <w:b/>
          <w:bCs/>
          <w:lang w:val="en-GB"/>
        </w:rPr>
        <w:t>SfGH groups are invited to add their own thoughts and comments either discussing specific pages or taking a view of all</w:t>
      </w:r>
      <w:r w:rsidR="00737205">
        <w:rPr>
          <w:b/>
          <w:bCs/>
          <w:lang w:val="en-GB"/>
        </w:rPr>
        <w:t xml:space="preserve"> 7</w:t>
      </w:r>
      <w:r w:rsidRPr="00015D02">
        <w:rPr>
          <w:b/>
          <w:bCs/>
          <w:lang w:val="en-GB"/>
        </w:rPr>
        <w:t xml:space="preserve"> pages.</w:t>
      </w:r>
    </w:p>
    <w:p w14:paraId="0F000694" w14:textId="77777777" w:rsidR="0019779A" w:rsidRPr="0019779A" w:rsidRDefault="0019779A" w:rsidP="0019779A">
      <w:pPr>
        <w:widowControl w:val="0"/>
        <w:suppressAutoHyphens/>
        <w:autoSpaceDN w:val="0"/>
        <w:spacing w:after="0" w:line="240" w:lineRule="auto"/>
        <w:textAlignment w:val="baseline"/>
        <w:rPr>
          <w:rFonts w:eastAsia="SimSun" w:cstheme="minorHAnsi"/>
          <w:b/>
          <w:bCs/>
          <w:color w:val="A50021"/>
          <w:kern w:val="3"/>
          <w:sz w:val="36"/>
          <w:szCs w:val="36"/>
          <w:lang w:val="en-GB" w:eastAsia="zh-CN" w:bidi="hi-IN"/>
        </w:rPr>
      </w:pPr>
      <w:bookmarkStart w:id="18" w:name="_Hlk65937705"/>
      <w:r w:rsidRPr="0019779A">
        <w:rPr>
          <w:rFonts w:eastAsia="SimSun" w:cstheme="minorHAnsi"/>
          <w:b/>
          <w:bCs/>
          <w:noProof/>
          <w:color w:val="A50021"/>
          <w:kern w:val="3"/>
          <w:sz w:val="36"/>
          <w:szCs w:val="36"/>
          <w:lang w:val="en-GB" w:eastAsia="zh-CN" w:bidi="hi-IN"/>
        </w:rPr>
        <w:lastRenderedPageBreak/>
        <mc:AlternateContent>
          <mc:Choice Requires="wpg">
            <w:drawing>
              <wp:anchor distT="0" distB="0" distL="114300" distR="114300" simplePos="0" relativeHeight="251686912" behindDoc="1" locked="0" layoutInCell="1" allowOverlap="1" wp14:anchorId="186F3F08" wp14:editId="1B8CF0CA">
                <wp:simplePos x="0" y="0"/>
                <wp:positionH relativeFrom="column">
                  <wp:posOffset>64770</wp:posOffset>
                </wp:positionH>
                <wp:positionV relativeFrom="paragraph">
                  <wp:posOffset>0</wp:posOffset>
                </wp:positionV>
                <wp:extent cx="2242185" cy="1953895"/>
                <wp:effectExtent l="0" t="0" r="5715" b="8255"/>
                <wp:wrapTight wrapText="bothSides">
                  <wp:wrapPolygon edited="0">
                    <wp:start x="0" y="0"/>
                    <wp:lineTo x="0" y="21481"/>
                    <wp:lineTo x="21472" y="21481"/>
                    <wp:lineTo x="21472" y="0"/>
                    <wp:lineTo x="0" y="0"/>
                  </wp:wrapPolygon>
                </wp:wrapTight>
                <wp:docPr id="20" name="Group 20"/>
                <wp:cNvGraphicFramePr/>
                <a:graphic xmlns:a="http://schemas.openxmlformats.org/drawingml/2006/main">
                  <a:graphicData uri="http://schemas.microsoft.com/office/word/2010/wordprocessingGroup">
                    <wpg:wgp>
                      <wpg:cNvGrpSpPr/>
                      <wpg:grpSpPr>
                        <a:xfrm flipH="1">
                          <a:off x="0" y="0"/>
                          <a:ext cx="2242185" cy="1953895"/>
                          <a:chOff x="0" y="0"/>
                          <a:chExt cx="5943600" cy="4184684"/>
                        </a:xfrm>
                      </wpg:grpSpPr>
                      <pic:pic xmlns:pic="http://schemas.openxmlformats.org/drawingml/2006/picture">
                        <pic:nvPicPr>
                          <pic:cNvPr id="21" name="Picture 21"/>
                          <pic:cNvPicPr>
                            <a:picLocks noChangeAspect="1"/>
                          </pic:cNvPicPr>
                        </pic:nvPicPr>
                        <pic:blipFill>
                          <a:blip r:embed="rId104" cstate="print">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5943600" cy="3962400"/>
                          </a:xfrm>
                          <a:prstGeom prst="rect">
                            <a:avLst/>
                          </a:prstGeom>
                        </pic:spPr>
                      </pic:pic>
                      <wps:wsp>
                        <wps:cNvPr id="22" name="Text Box 22"/>
                        <wps:cNvSpPr txBox="1"/>
                        <wps:spPr>
                          <a:xfrm>
                            <a:off x="0" y="3961799"/>
                            <a:ext cx="5943600" cy="222885"/>
                          </a:xfrm>
                          <a:prstGeom prst="rect">
                            <a:avLst/>
                          </a:prstGeom>
                          <a:solidFill>
                            <a:prstClr val="white"/>
                          </a:solidFill>
                          <a:ln>
                            <a:noFill/>
                          </a:ln>
                        </wps:spPr>
                        <wps:txbx>
                          <w:txbxContent>
                            <w:p w14:paraId="6515D22F" w14:textId="77777777" w:rsidR="00CC2CCB" w:rsidRPr="00420B8F" w:rsidRDefault="002A3B94" w:rsidP="0019779A">
                              <w:pPr>
                                <w:rPr>
                                  <w:sz w:val="18"/>
                                  <w:szCs w:val="18"/>
                                </w:rPr>
                              </w:pPr>
                              <w:hyperlink r:id="rId106" w:history="1">
                                <w:r w:rsidR="00CC2CCB" w:rsidRPr="00420B8F">
                                  <w:rPr>
                                    <w:rStyle w:val="Hyperlink"/>
                                    <w:sz w:val="18"/>
                                    <w:szCs w:val="18"/>
                                  </w:rPr>
                                  <w:t>This Photo</w:t>
                                </w:r>
                              </w:hyperlink>
                              <w:r w:rsidR="00CC2CCB" w:rsidRPr="00420B8F">
                                <w:rPr>
                                  <w:sz w:val="18"/>
                                  <w:szCs w:val="18"/>
                                </w:rPr>
                                <w:t xml:space="preserve"> by Unknown Author is licensed under </w:t>
                              </w:r>
                              <w:hyperlink r:id="rId107" w:history="1">
                                <w:r w:rsidR="00CC2CCB" w:rsidRPr="00420B8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F3F08" id="Group 20" o:spid="_x0000_s1033" style="position:absolute;margin-left:5.1pt;margin-top:0;width:176.55pt;height:153.85pt;flip:x;z-index:-251629568;mso-width-relative:margin;mso-height-relative:margin" coordsize="59436,41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">
                  <v:imagedata r:id="rId108" o:title=""/>
                </v:shape>
                <v:shape id="Text Box 22" o:spid="_x0000_s1035" type="#_x0000_t202" style="position:absolute;top:39617;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515D22F" w14:textId="77777777" w:rsidR="00CC2CCB" w:rsidRPr="00420B8F" w:rsidRDefault="002A3B94" w:rsidP="0019779A">
                        <w:pPr>
                          <w:rPr>
                            <w:sz w:val="18"/>
                            <w:szCs w:val="18"/>
                          </w:rPr>
                        </w:pPr>
                        <w:hyperlink r:id="rId109" w:history="1">
                          <w:r w:rsidR="00CC2CCB" w:rsidRPr="00420B8F">
                            <w:rPr>
                              <w:rStyle w:val="Hyperlink"/>
                              <w:sz w:val="18"/>
                              <w:szCs w:val="18"/>
                            </w:rPr>
                            <w:t>This Photo</w:t>
                          </w:r>
                        </w:hyperlink>
                        <w:r w:rsidR="00CC2CCB" w:rsidRPr="00420B8F">
                          <w:rPr>
                            <w:sz w:val="18"/>
                            <w:szCs w:val="18"/>
                          </w:rPr>
                          <w:t xml:space="preserve"> by Unknown Author is licensed under </w:t>
                        </w:r>
                        <w:hyperlink r:id="rId110" w:history="1">
                          <w:r w:rsidR="00CC2CCB" w:rsidRPr="00420B8F">
                            <w:rPr>
                              <w:rStyle w:val="Hyperlink"/>
                              <w:sz w:val="18"/>
                              <w:szCs w:val="18"/>
                            </w:rPr>
                            <w:t>CC BY-SA</w:t>
                          </w:r>
                        </w:hyperlink>
                      </w:p>
                    </w:txbxContent>
                  </v:textbox>
                </v:shape>
                <w10:wrap type="tight"/>
              </v:group>
            </w:pict>
          </mc:Fallback>
        </mc:AlternateContent>
      </w:r>
      <w:r w:rsidRPr="0019779A">
        <w:rPr>
          <w:rFonts w:eastAsia="SimSun" w:cstheme="minorHAnsi"/>
          <w:b/>
          <w:bCs/>
          <w:color w:val="A50021"/>
          <w:kern w:val="3"/>
          <w:sz w:val="36"/>
          <w:szCs w:val="36"/>
          <w:lang w:val="en-GB" w:eastAsia="zh-CN" w:bidi="hi-IN"/>
        </w:rPr>
        <w:t xml:space="preserve">International Women’s Day 2020: </w:t>
      </w:r>
    </w:p>
    <w:p w14:paraId="0F090D4C" w14:textId="73D8024B" w:rsidR="0019779A" w:rsidRPr="0019779A" w:rsidRDefault="00344C0C" w:rsidP="0019779A">
      <w:pPr>
        <w:widowControl w:val="0"/>
        <w:suppressAutoHyphens/>
        <w:autoSpaceDN w:val="0"/>
        <w:spacing w:after="0" w:line="240" w:lineRule="auto"/>
        <w:textAlignment w:val="baseline"/>
        <w:rPr>
          <w:rFonts w:eastAsia="SimSun" w:cstheme="minorHAnsi"/>
          <w:b/>
          <w:bCs/>
          <w:color w:val="A50021"/>
          <w:kern w:val="3"/>
          <w:sz w:val="36"/>
          <w:szCs w:val="36"/>
          <w:lang w:val="en-GB" w:eastAsia="zh-CN" w:bidi="hi-IN"/>
        </w:rPr>
      </w:pPr>
      <w:r>
        <w:rPr>
          <w:rFonts w:eastAsia="SimSun" w:cstheme="minorHAnsi"/>
          <w:b/>
          <w:bCs/>
          <w:color w:val="A50021"/>
          <w:kern w:val="3"/>
          <w:sz w:val="36"/>
          <w:szCs w:val="36"/>
          <w:lang w:val="en-GB" w:eastAsia="zh-CN" w:bidi="hi-IN"/>
        </w:rPr>
        <w:t>Towards a more Gender Equal World</w:t>
      </w:r>
    </w:p>
    <w:bookmarkEnd w:id="18"/>
    <w:p w14:paraId="694FD28E"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364D8966"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579CD28A"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2FB1CDD6"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4ECAFF7E" w14:textId="5FFE91C7" w:rsidR="0019779A" w:rsidRPr="00344C0C" w:rsidRDefault="0019779A" w:rsidP="0019129F">
      <w:pPr>
        <w:widowControl w:val="0"/>
        <w:pBdr>
          <w:top w:val="single" w:sz="4" w:space="1" w:color="auto"/>
          <w:left w:val="single" w:sz="4" w:space="0" w:color="auto"/>
          <w:bottom w:val="single" w:sz="4" w:space="1" w:color="auto"/>
          <w:right w:val="single" w:sz="4" w:space="4" w:color="auto"/>
        </w:pBdr>
        <w:suppressAutoHyphens/>
        <w:autoSpaceDN w:val="0"/>
        <w:spacing w:after="0" w:line="360" w:lineRule="auto"/>
        <w:textAlignment w:val="baseline"/>
        <w:rPr>
          <w:rFonts w:ascii="Calibri" w:eastAsia="SimSun" w:hAnsi="Calibri" w:cs="Mangal"/>
          <w:b/>
          <w:bCs/>
          <w:kern w:val="3"/>
          <w:szCs w:val="24"/>
          <w:lang w:val="en-GB" w:eastAsia="zh-CN" w:bidi="hi-IN"/>
        </w:rPr>
      </w:pPr>
      <w:r w:rsidRPr="00344C0C">
        <w:rPr>
          <w:rFonts w:ascii="Calibri" w:eastAsia="SimSun" w:hAnsi="Calibri" w:cs="Times New Roman"/>
          <w:b/>
          <w:bCs/>
          <w:kern w:val="3"/>
          <w:lang w:val="en-GB" w:eastAsia="zh-CN" w:bidi="hi-IN"/>
        </w:rPr>
        <w:t>‘What exactly does maternal health, or immunizations, or the fight against HIV and AIDS have to do with foreign policy? Well, my answer is everything.’ (Hillary Clinton, 2010)</w:t>
      </w:r>
    </w:p>
    <w:p w14:paraId="5CB853AC" w14:textId="77777777" w:rsidR="0019779A" w:rsidRPr="0019779A" w:rsidRDefault="0019779A" w:rsidP="0019129F">
      <w:pPr>
        <w:spacing w:before="120" w:after="120"/>
        <w:rPr>
          <w:lang w:val="en-GB"/>
        </w:rPr>
      </w:pPr>
      <w:r w:rsidRPr="0019779A">
        <w:t>Hillary Clinton has long recognized the importance of global health for foreign and domestic policy. In 1998 she hosted an international meeting to spread awareness of the American Institute of Medicine’s paper “</w:t>
      </w:r>
      <w:r w:rsidRPr="0019779A">
        <w:rPr>
          <w:lang w:val="en-GB"/>
        </w:rPr>
        <w:t xml:space="preserve">America's Vital Interest in Global Health: Protecting Our People, Enhancing Our Economy, and Advancing Our International Interests”. She is also a strong advocate for the rights of women see </w:t>
      </w:r>
      <w:hyperlink r:id="rId111" w:history="1">
        <w:r w:rsidRPr="0019779A">
          <w:rPr>
            <w:color w:val="0563C1" w:themeColor="hyperlink"/>
            <w:u w:val="single"/>
            <w:lang w:val="en-GB"/>
          </w:rPr>
          <w:t>here</w:t>
        </w:r>
      </w:hyperlink>
      <w:r w:rsidRPr="0019779A">
        <w:rPr>
          <w:lang w:val="en-GB"/>
        </w:rPr>
        <w:t xml:space="preserve"> and has identified women’s health as a central to a safer, more </w:t>
      </w:r>
      <w:proofErr w:type="gramStart"/>
      <w:r w:rsidRPr="0019779A">
        <w:rPr>
          <w:lang w:val="en-GB"/>
        </w:rPr>
        <w:t>prosperous</w:t>
      </w:r>
      <w:proofErr w:type="gramEnd"/>
      <w:r w:rsidRPr="0019779A">
        <w:rPr>
          <w:lang w:val="en-GB"/>
        </w:rPr>
        <w:t xml:space="preserve"> and more just world.</w:t>
      </w:r>
    </w:p>
    <w:p w14:paraId="046B5B1C" w14:textId="7EB4A983" w:rsidR="0019779A" w:rsidRPr="0019779A" w:rsidRDefault="0019779A" w:rsidP="0019779A">
      <w:pPr>
        <w:spacing w:after="120"/>
        <w:rPr>
          <w:lang w:val="en-GB"/>
        </w:rPr>
      </w:pPr>
      <w:r w:rsidRPr="0019779A">
        <w:rPr>
          <w:lang w:val="en-GB"/>
        </w:rPr>
        <w:t>On International Women’s Day March 8</w:t>
      </w:r>
      <w:r w:rsidRPr="0019779A">
        <w:rPr>
          <w:vertAlign w:val="superscript"/>
          <w:lang w:val="en-GB"/>
        </w:rPr>
        <w:t>th</w:t>
      </w:r>
      <w:r w:rsidRPr="0019779A">
        <w:rPr>
          <w:lang w:val="en-GB"/>
        </w:rPr>
        <w:t xml:space="preserve"> 2020 it is important to take the time to consider the steps that can be taken to move towards a more gender equal world, see the guidance and resources </w:t>
      </w:r>
      <w:hyperlink r:id="rId112" w:history="1">
        <w:r w:rsidRPr="0019779A">
          <w:rPr>
            <w:color w:val="0563C1" w:themeColor="hyperlink"/>
            <w:u w:val="single"/>
            <w:lang w:val="en-GB"/>
          </w:rPr>
          <w:t>here</w:t>
        </w:r>
      </w:hyperlink>
      <w:r w:rsidRPr="0019779A">
        <w:rPr>
          <w:lang w:val="en-GB"/>
        </w:rPr>
        <w:t>.</w:t>
      </w:r>
      <w:r w:rsidR="0019129F">
        <w:rPr>
          <w:lang w:val="en-GB"/>
        </w:rPr>
        <w:t xml:space="preserve"> </w:t>
      </w:r>
      <w:r w:rsidRPr="0019779A">
        <w:rPr>
          <w:lang w:val="en-GB"/>
        </w:rPr>
        <w:t>We should reflect on our failures. Examples discussed</w:t>
      </w:r>
      <w:r w:rsidR="00344C0C">
        <w:rPr>
          <w:lang w:val="en-GB"/>
        </w:rPr>
        <w:t xml:space="preserve"> in the following</w:t>
      </w:r>
      <w:r w:rsidRPr="0019779A">
        <w:rPr>
          <w:lang w:val="en-GB"/>
        </w:rPr>
        <w:t xml:space="preserve"> pages include: the restriction of women’s health rights on religious or other pretexts</w:t>
      </w:r>
      <w:r w:rsidR="0019129F">
        <w:rPr>
          <w:lang w:val="en-GB"/>
        </w:rPr>
        <w:t>,</w:t>
      </w:r>
      <w:r w:rsidRPr="0019779A">
        <w:rPr>
          <w:lang w:val="en-GB"/>
        </w:rPr>
        <w:t xml:space="preserve"> the “Global Gag rule”. And the sexist attitudes that limit the status of the nurses who lead health services in many rural health centres across Africa. </w:t>
      </w:r>
    </w:p>
    <w:p w14:paraId="2592FF11" w14:textId="2AB85EDC" w:rsidR="0019779A" w:rsidRDefault="0019779A" w:rsidP="0019779A">
      <w:pPr>
        <w:widowControl w:val="0"/>
        <w:suppressAutoHyphens/>
        <w:autoSpaceDN w:val="0"/>
        <w:spacing w:after="120"/>
        <w:rPr>
          <w:lang w:val="en-GB"/>
        </w:rPr>
      </w:pPr>
      <w:r w:rsidRPr="0019779A">
        <w:rPr>
          <w:lang w:val="en-GB"/>
        </w:rPr>
        <w:t>We should recognise that the</w:t>
      </w:r>
      <w:r w:rsidR="001C17F3" w:rsidRPr="0019779A">
        <w:rPr>
          <w:lang w:val="en-GB"/>
        </w:rPr>
        <w:t xml:space="preserve"> variation in Maternal Mortality (women dying within 42 days of childbirth) - from less than 10 per 100,000 births to more than 1,000</w:t>
      </w:r>
      <w:r w:rsidRPr="0019779A">
        <w:rPr>
          <w:lang w:val="en-GB"/>
        </w:rPr>
        <w:t xml:space="preserve"> - is a gross injustice to women</w:t>
      </w:r>
      <w:r w:rsidR="001C17F3" w:rsidRPr="0019779A">
        <w:rPr>
          <w:lang w:val="en-GB"/>
        </w:rPr>
        <w:t>.</w:t>
      </w:r>
      <w:r w:rsidRPr="0019779A">
        <w:rPr>
          <w:lang w:val="en-GB"/>
        </w:rPr>
        <w:t xml:space="preserve"> That annual trafficking of 600,000 to 800,000 people, mostly women, often minors for sexual exploitation each year, is an obscenity. And that the exploitation of some 25 million women in sweatshops (defined as those breaking two or more labour laws) </w:t>
      </w:r>
      <w:r w:rsidR="007339EF">
        <w:rPr>
          <w:lang w:val="en-GB"/>
        </w:rPr>
        <w:t xml:space="preserve">and those </w:t>
      </w:r>
      <w:r w:rsidRPr="0019779A">
        <w:rPr>
          <w:lang w:val="en-GB"/>
        </w:rPr>
        <w:t>without employment rights in export processing zones must not be tolerated, by our consumption of “fast fashion”.</w:t>
      </w:r>
    </w:p>
    <w:p w14:paraId="526BF249" w14:textId="5C77EA51" w:rsidR="0019129F" w:rsidRPr="0019779A" w:rsidRDefault="0019129F" w:rsidP="0019779A">
      <w:pPr>
        <w:widowControl w:val="0"/>
        <w:suppressAutoHyphens/>
        <w:autoSpaceDN w:val="0"/>
        <w:spacing w:after="120"/>
        <w:rPr>
          <w:lang w:val="en-GB"/>
        </w:rPr>
      </w:pPr>
      <w:r>
        <w:rPr>
          <w:lang w:val="en-GB"/>
        </w:rPr>
        <w:t xml:space="preserve">Women are crucial to family and community health, </w:t>
      </w:r>
      <w:proofErr w:type="gramStart"/>
      <w:r>
        <w:rPr>
          <w:lang w:val="en-GB"/>
        </w:rPr>
        <w:t>wellbeing</w:t>
      </w:r>
      <w:proofErr w:type="gramEnd"/>
      <w:r>
        <w:rPr>
          <w:lang w:val="en-GB"/>
        </w:rPr>
        <w:t xml:space="preserve"> and prosperity</w:t>
      </w:r>
      <w:r w:rsidR="006E3E2C">
        <w:rPr>
          <w:lang w:val="en-GB"/>
        </w:rPr>
        <w:t xml:space="preserve">. </w:t>
      </w:r>
      <w:proofErr w:type="spellStart"/>
      <w:r w:rsidR="006E3E2C" w:rsidRPr="006E3E2C">
        <w:t>Melanne</w:t>
      </w:r>
      <w:proofErr w:type="spellEnd"/>
      <w:r w:rsidR="006E3E2C" w:rsidRPr="006E3E2C">
        <w:t xml:space="preserve"> </w:t>
      </w:r>
      <w:proofErr w:type="spellStart"/>
      <w:r w:rsidR="006E3E2C" w:rsidRPr="006E3E2C">
        <w:t>Verveer</w:t>
      </w:r>
      <w:proofErr w:type="spellEnd"/>
      <w:r w:rsidR="006E3E2C" w:rsidRPr="006E3E2C">
        <w:t>, U.S. Ambassador-at-Large for Global Women’s Issues</w:t>
      </w:r>
      <w:r w:rsidR="006E3E2C">
        <w:t xml:space="preserve"> has declared that</w:t>
      </w:r>
      <w:r>
        <w:rPr>
          <w:lang w:val="en-GB"/>
        </w:rPr>
        <w:t xml:space="preserve"> </w:t>
      </w:r>
      <w:r w:rsidR="006E3E2C">
        <w:t>i</w:t>
      </w:r>
      <w:r w:rsidR="006E3E2C" w:rsidRPr="006E3E2C">
        <w:t xml:space="preserve">nvesting in women is critical to any country struggling to climb out of poverty. </w:t>
      </w:r>
      <w:r w:rsidR="007339EF">
        <w:t xml:space="preserve"> </w:t>
      </w:r>
      <w:r w:rsidR="006E3E2C">
        <w:t>N</w:t>
      </w:r>
      <w:r w:rsidR="006E3E2C" w:rsidRPr="006E3E2C">
        <w:t xml:space="preserve">one of the major economic, security, governance, and environmental challenges of our time can be solved without the participation of women at all levels of society. </w:t>
      </w:r>
      <w:r w:rsidR="007339EF">
        <w:t xml:space="preserve"> </w:t>
      </w:r>
      <w:r w:rsidR="006E3E2C" w:rsidRPr="006E3E2C">
        <w:t>Empowering women is one of the most effective and positive forces for improving conditions around the globe.</w:t>
      </w:r>
      <w:r w:rsidR="007339EF">
        <w:t xml:space="preserve"> </w:t>
      </w:r>
      <w:r w:rsidR="006E3E2C" w:rsidRPr="006E3E2C">
        <w:t xml:space="preserve"> Indeed, no country can prosper if half its people are left behind.</w:t>
      </w:r>
    </w:p>
    <w:p w14:paraId="134FE401" w14:textId="77777777" w:rsidR="0019779A" w:rsidRPr="0019779A" w:rsidRDefault="0019779A" w:rsidP="0019779A">
      <w:pPr>
        <w:widowControl w:val="0"/>
        <w:suppressAutoHyphens/>
        <w:autoSpaceDN w:val="0"/>
        <w:spacing w:after="120"/>
        <w:rPr>
          <w:lang w:val="en-GB"/>
        </w:rPr>
      </w:pPr>
      <w:r w:rsidRPr="0019779A">
        <w:rPr>
          <w:lang w:val="en-GB"/>
        </w:rPr>
        <w:t xml:space="preserve">Action on these and many other cases of the lack of gender equity in global health are championed by the Women in Global Health Campaign see </w:t>
      </w:r>
      <w:hyperlink r:id="rId113" w:history="1">
        <w:r w:rsidRPr="0019779A">
          <w:rPr>
            <w:color w:val="0563C1" w:themeColor="hyperlink"/>
            <w:u w:val="single"/>
            <w:lang w:val="en-GB"/>
          </w:rPr>
          <w:t>here.</w:t>
        </w:r>
      </w:hyperlink>
    </w:p>
    <w:p w14:paraId="7AEAB002" w14:textId="2436BD89" w:rsidR="00B22FB2" w:rsidRDefault="0019779A" w:rsidP="0019779A">
      <w:pPr>
        <w:widowControl w:val="0"/>
        <w:suppressAutoHyphens/>
        <w:autoSpaceDN w:val="0"/>
        <w:spacing w:after="80"/>
        <w:rPr>
          <w:b/>
          <w:bCs/>
          <w:lang w:val="en-GB"/>
        </w:rPr>
      </w:pPr>
      <w:r w:rsidRPr="0019779A">
        <w:rPr>
          <w:b/>
          <w:bCs/>
          <w:lang w:val="en-GB"/>
        </w:rPr>
        <w:t>SfGH members are invited to consider how they can work with other organisations in this field towards the empowerment of women and gender equity in global health.</w:t>
      </w:r>
    </w:p>
    <w:p w14:paraId="73269900" w14:textId="77777777" w:rsidR="0004403B" w:rsidRDefault="0004403B" w:rsidP="0004403B"/>
    <w:p w14:paraId="2AC87F40" w14:textId="77777777" w:rsidR="0004403B" w:rsidRPr="00AA21A8" w:rsidRDefault="0004403B" w:rsidP="0004403B">
      <w:pPr>
        <w:rPr>
          <w:b/>
          <w:bCs/>
          <w:color w:val="A50021"/>
          <w:sz w:val="48"/>
          <w:szCs w:val="48"/>
        </w:rPr>
      </w:pPr>
      <w:bookmarkStart w:id="19" w:name="_Hlk65937756"/>
      <w:r w:rsidRPr="00AA21A8">
        <w:rPr>
          <w:b/>
          <w:bCs/>
          <w:noProof/>
          <w:color w:val="A50021"/>
          <w:sz w:val="48"/>
          <w:szCs w:val="48"/>
        </w:rPr>
        <w:lastRenderedPageBreak/>
        <w:drawing>
          <wp:anchor distT="0" distB="0" distL="114300" distR="114300" simplePos="0" relativeHeight="251811840" behindDoc="1" locked="0" layoutInCell="1" allowOverlap="1" wp14:anchorId="618054A3" wp14:editId="133BDDF0">
            <wp:simplePos x="0" y="0"/>
            <wp:positionH relativeFrom="column">
              <wp:posOffset>88990</wp:posOffset>
            </wp:positionH>
            <wp:positionV relativeFrom="paragraph">
              <wp:posOffset>5261</wp:posOffset>
            </wp:positionV>
            <wp:extent cx="2343150" cy="1972945"/>
            <wp:effectExtent l="0" t="0" r="0" b="8255"/>
            <wp:wrapTight wrapText="bothSides">
              <wp:wrapPolygon edited="0">
                <wp:start x="0" y="0"/>
                <wp:lineTo x="0" y="21482"/>
                <wp:lineTo x="21424" y="21482"/>
                <wp:lineTo x="214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343150" cy="1972945"/>
                    </a:xfrm>
                    <a:prstGeom prst="rect">
                      <a:avLst/>
                    </a:prstGeom>
                  </pic:spPr>
                </pic:pic>
              </a:graphicData>
            </a:graphic>
            <wp14:sizeRelH relativeFrom="margin">
              <wp14:pctWidth>0</wp14:pctWidth>
            </wp14:sizeRelH>
            <wp14:sizeRelV relativeFrom="margin">
              <wp14:pctHeight>0</wp14:pctHeight>
            </wp14:sizeRelV>
          </wp:anchor>
        </w:drawing>
      </w:r>
      <w:bookmarkStart w:id="20" w:name="_Hlk55811919"/>
      <w:r>
        <w:rPr>
          <w:b/>
          <w:bCs/>
          <w:color w:val="A50021"/>
          <w:sz w:val="48"/>
          <w:szCs w:val="48"/>
        </w:rPr>
        <w:t>Traditional Beliefs</w:t>
      </w:r>
      <w:r w:rsidRPr="00AA21A8">
        <w:rPr>
          <w:b/>
          <w:bCs/>
          <w:color w:val="A50021"/>
          <w:sz w:val="48"/>
          <w:szCs w:val="48"/>
        </w:rPr>
        <w:t xml:space="preserve"> and</w:t>
      </w:r>
      <w:r>
        <w:rPr>
          <w:b/>
          <w:bCs/>
          <w:color w:val="A50021"/>
          <w:sz w:val="48"/>
          <w:szCs w:val="48"/>
        </w:rPr>
        <w:t xml:space="preserve"> Women’s Health </w:t>
      </w:r>
    </w:p>
    <w:bookmarkEnd w:id="19"/>
    <w:bookmarkEnd w:id="20"/>
    <w:p w14:paraId="68C6839A" w14:textId="77777777" w:rsidR="0004403B" w:rsidRPr="00AA21A8" w:rsidRDefault="0004403B" w:rsidP="0004403B">
      <w:pPr>
        <w:rPr>
          <w:b/>
          <w:bCs/>
          <w:color w:val="A50021"/>
          <w:sz w:val="56"/>
          <w:szCs w:val="56"/>
        </w:rPr>
      </w:pPr>
    </w:p>
    <w:p w14:paraId="22B3A47B" w14:textId="77777777" w:rsidR="0004403B" w:rsidRDefault="0004403B" w:rsidP="0004403B">
      <w:pPr>
        <w:rPr>
          <w:b/>
          <w:bCs/>
          <w:color w:val="A50021"/>
          <w:sz w:val="56"/>
          <w:szCs w:val="56"/>
        </w:rPr>
      </w:pPr>
    </w:p>
    <w:p w14:paraId="60B9CDFC" w14:textId="77777777" w:rsidR="0004403B" w:rsidRPr="00C62313" w:rsidRDefault="0004403B" w:rsidP="0004403B">
      <w:pPr>
        <w:rPr>
          <w:b/>
          <w:bCs/>
          <w:color w:val="A50021"/>
          <w:sz w:val="10"/>
          <w:szCs w:val="10"/>
        </w:rPr>
      </w:pPr>
    </w:p>
    <w:p w14:paraId="53202B71" w14:textId="108FD333" w:rsidR="0004403B" w:rsidRPr="00AA21A8" w:rsidRDefault="0004403B" w:rsidP="0004403B">
      <w:pPr>
        <w:spacing w:after="80"/>
      </w:pPr>
      <w:r>
        <w:t>Beliefs, including religions and local customs</w:t>
      </w:r>
      <w:r w:rsidRPr="00AA21A8">
        <w:t xml:space="preserve"> can be a source of inspiration for action to improve the health of others in local communities and across the world.</w:t>
      </w:r>
      <w:r w:rsidR="00737205">
        <w:t xml:space="preserve"> </w:t>
      </w:r>
      <w:r w:rsidRPr="00AA21A8">
        <w:t xml:space="preserve"> Religions provide a route to contemplation on issues which will affect the health of the planet and future generations and on personal issues of mental health and wellbeing. </w:t>
      </w:r>
      <w:r w:rsidR="00737205">
        <w:t xml:space="preserve"> </w:t>
      </w:r>
      <w:r w:rsidRPr="00AA21A8">
        <w:t xml:space="preserve">See the Drew University Religion and Global Health Forum </w:t>
      </w:r>
      <w:hyperlink r:id="rId115" w:history="1">
        <w:r w:rsidRPr="00AA21A8">
          <w:rPr>
            <w:color w:val="0563C1" w:themeColor="hyperlink"/>
            <w:u w:val="single"/>
          </w:rPr>
          <w:t>here</w:t>
        </w:r>
      </w:hyperlink>
      <w:r w:rsidRPr="00AA21A8">
        <w:t>.</w:t>
      </w:r>
    </w:p>
    <w:p w14:paraId="142F614D" w14:textId="7F65125E" w:rsidR="0004403B" w:rsidRPr="00AA21A8" w:rsidRDefault="0004403B" w:rsidP="0004403B">
      <w:pPr>
        <w:spacing w:after="80"/>
      </w:pPr>
      <w:r w:rsidRPr="00AA21A8">
        <w:t xml:space="preserve">Faith based </w:t>
      </w:r>
      <w:proofErr w:type="spellStart"/>
      <w:r w:rsidRPr="00AA21A8">
        <w:t>organisations</w:t>
      </w:r>
      <w:proofErr w:type="spellEnd"/>
      <w:r w:rsidRPr="00AA21A8">
        <w:t xml:space="preserve"> (FBOs) have long played a role in uniting people of faith across the world. Missionary settlements spread Christianity, </w:t>
      </w:r>
      <w:proofErr w:type="gramStart"/>
      <w:r w:rsidRPr="00AA21A8">
        <w:t>Islam</w:t>
      </w:r>
      <w:proofErr w:type="gramEnd"/>
      <w:r w:rsidRPr="00AA21A8">
        <w:t xml:space="preserve"> and other faiths, often providing health and education.  By 1897 the first missionary teaching hospital was opened in India by a Canadian missionary.  </w:t>
      </w:r>
      <w:r>
        <w:t xml:space="preserve">Today </w:t>
      </w:r>
      <w:r w:rsidRPr="00AA21A8">
        <w:t xml:space="preserve">FBOs still play a major role in engaging people across countries and have been estimated to provide some </w:t>
      </w:r>
      <w:r>
        <w:t>2</w:t>
      </w:r>
      <w:r w:rsidRPr="00AA21A8">
        <w:t>0-40% of healthcare services in parts of rural Africa.</w:t>
      </w:r>
    </w:p>
    <w:p w14:paraId="78B472E1" w14:textId="77777777" w:rsidR="0004403B" w:rsidRDefault="0004403B" w:rsidP="0004403B">
      <w:pPr>
        <w:spacing w:after="80"/>
      </w:pPr>
      <w:r w:rsidRPr="00AA21A8">
        <w:t xml:space="preserve">Religious leaders are </w:t>
      </w:r>
      <w:r>
        <w:t xml:space="preserve">often </w:t>
      </w:r>
      <w:r w:rsidRPr="00AA21A8">
        <w:t xml:space="preserve">powerful advocates for or against public health interventions, with strong links to the most vulnerable people. </w:t>
      </w:r>
      <w:r>
        <w:t xml:space="preserve"> </w:t>
      </w:r>
      <w:r w:rsidRPr="00AA21A8">
        <w:t xml:space="preserve">There have been examples of leaders </w:t>
      </w:r>
      <w:r>
        <w:t xml:space="preserve">using religion to </w:t>
      </w:r>
      <w:r w:rsidRPr="00AA21A8">
        <w:t>oppos</w:t>
      </w:r>
      <w:r>
        <w:t>e</w:t>
      </w:r>
      <w:r w:rsidRPr="00AA21A8">
        <w:t xml:space="preserve"> public health practices, such as the use of condoms, vaccination and most recently isolation measures to reduce the spread of Covid-19. </w:t>
      </w:r>
      <w:r>
        <w:t xml:space="preserve"> </w:t>
      </w:r>
      <w:r w:rsidRPr="00AA21A8">
        <w:t xml:space="preserve">However, working with religious leaders can be a very productive way of engaging communities in positive action for health as discussed by </w:t>
      </w:r>
      <w:proofErr w:type="spellStart"/>
      <w:r w:rsidRPr="00AA21A8">
        <w:t>Sima</w:t>
      </w:r>
      <w:proofErr w:type="spellEnd"/>
      <w:r w:rsidRPr="00AA21A8">
        <w:t xml:space="preserve"> </w:t>
      </w:r>
      <w:proofErr w:type="spellStart"/>
      <w:r w:rsidRPr="00AA21A8">
        <w:t>Barmania</w:t>
      </w:r>
      <w:proofErr w:type="spellEnd"/>
      <w:r w:rsidRPr="00AA21A8">
        <w:t xml:space="preserve"> and Michael J. Reiss in a recent online article “How religion can aid public health messaging during a pandemic” see </w:t>
      </w:r>
      <w:hyperlink r:id="rId116" w:history="1">
        <w:r w:rsidRPr="00AA21A8">
          <w:rPr>
            <w:color w:val="0563C1" w:themeColor="hyperlink"/>
            <w:u w:val="single"/>
          </w:rPr>
          <w:t>here</w:t>
        </w:r>
      </w:hyperlink>
      <w:r w:rsidRPr="00AA21A8">
        <w:t>.</w:t>
      </w:r>
    </w:p>
    <w:p w14:paraId="3DA80C83" w14:textId="77777777" w:rsidR="0004403B" w:rsidRDefault="0004403B" w:rsidP="0004403B">
      <w:pPr>
        <w:spacing w:after="80"/>
      </w:pPr>
      <w:r>
        <w:t>Traditional medicine</w:t>
      </w:r>
      <w:r w:rsidRPr="00E91452">
        <w:t xml:space="preserve"> typically involv</w:t>
      </w:r>
      <w:r>
        <w:t>es</w:t>
      </w:r>
      <w:r w:rsidRPr="00E91452">
        <w:t xml:space="preserve"> diviners, midwives, and herbalists</w:t>
      </w:r>
      <w:r>
        <w:t xml:space="preserve">, often invoking mystic customs.  In the past such practices were ignored or even banned, but a more understanding approach may be to encourage practitioners to work with modern health services in a regulated system see </w:t>
      </w:r>
      <w:hyperlink r:id="rId117" w:history="1">
        <w:r w:rsidRPr="00D67BCC">
          <w:rPr>
            <w:rStyle w:val="Hyperlink"/>
          </w:rPr>
          <w:t>here</w:t>
        </w:r>
      </w:hyperlink>
      <w:r>
        <w:t>.</w:t>
      </w:r>
    </w:p>
    <w:p w14:paraId="72F4D148" w14:textId="33813D99" w:rsidR="0004403B" w:rsidRDefault="0004403B" w:rsidP="0004403B">
      <w:pPr>
        <w:spacing w:after="80"/>
      </w:pPr>
      <w:r>
        <w:t xml:space="preserve">Some traditional practices such as Female Genital Mutilation are clearly both dangerous to women’s health and a gross violation of their rights to sexuality see </w:t>
      </w:r>
      <w:hyperlink r:id="rId118" w:history="1">
        <w:r w:rsidRPr="00753FCB">
          <w:rPr>
            <w:rStyle w:val="Hyperlink"/>
          </w:rPr>
          <w:t>here</w:t>
        </w:r>
      </w:hyperlink>
      <w:r>
        <w:t xml:space="preserve">.  Yet FGM, in different forms is practiced in some 30 African countries.  It is also inflicted on children taken from their homes in other countries to be subjected to this disgusting practice, which has no religious basis. </w:t>
      </w:r>
    </w:p>
    <w:p w14:paraId="350DB33D" w14:textId="77777777" w:rsidR="0004403B" w:rsidRPr="00AA21A8" w:rsidRDefault="0004403B" w:rsidP="0004403B">
      <w:pPr>
        <w:spacing w:after="80"/>
      </w:pPr>
      <w:r>
        <w:t xml:space="preserve">Traditional beliefs can be harmful or helpful, whether sanctioned by religion or not.  In many cases beliefs reflect the power structure of a prior era, in which women were considered subordinate to men.  </w:t>
      </w:r>
      <w:proofErr w:type="gramStart"/>
      <w:r>
        <w:t>Thus</w:t>
      </w:r>
      <w:proofErr w:type="gramEnd"/>
      <w:r>
        <w:t xml:space="preserve"> while traditions and beliefs must be respected and understood they must also be challenged.</w:t>
      </w:r>
    </w:p>
    <w:p w14:paraId="69A1FD34" w14:textId="77777777" w:rsidR="0004403B" w:rsidRPr="00AA21A8" w:rsidRDefault="0004403B" w:rsidP="0004403B">
      <w:pPr>
        <w:spacing w:after="80"/>
      </w:pPr>
      <w:r w:rsidRPr="00AA21A8">
        <w:t xml:space="preserve">In 2005 I was invited to present a paper at the Harvard Divinity School discussing how ethical beliefs shape our response to global health issues. Each speaker at the conference was asked to state their personal beliefs as a basis for their talk, I introduced myself as a humanist atheist my talk on Values for Global Health Governance is the last item on the page </w:t>
      </w:r>
      <w:hyperlink r:id="rId119" w:history="1">
        <w:r w:rsidRPr="00AA21A8">
          <w:rPr>
            <w:color w:val="0563C1" w:themeColor="hyperlink"/>
            <w:u w:val="single"/>
          </w:rPr>
          <w:t>here</w:t>
        </w:r>
      </w:hyperlink>
      <w:r w:rsidRPr="00AA21A8">
        <w:t>.</w:t>
      </w:r>
    </w:p>
    <w:p w14:paraId="0B43447C" w14:textId="2520768C" w:rsidR="003A498D" w:rsidRPr="00CE6096" w:rsidRDefault="0004403B" w:rsidP="00CE6096">
      <w:pPr>
        <w:rPr>
          <w:b/>
          <w:bCs/>
        </w:rPr>
      </w:pPr>
      <w:r w:rsidRPr="00AA21A8">
        <w:rPr>
          <w:b/>
          <w:bCs/>
        </w:rPr>
        <w:t xml:space="preserve">SfGH groups are invited to share how personal beliefs whether religious, </w:t>
      </w:r>
      <w:proofErr w:type="gramStart"/>
      <w:r w:rsidRPr="00AA21A8">
        <w:rPr>
          <w:b/>
          <w:bCs/>
        </w:rPr>
        <w:t>humanist</w:t>
      </w:r>
      <w:proofErr w:type="gramEnd"/>
      <w:r w:rsidRPr="00AA21A8">
        <w:rPr>
          <w:b/>
          <w:bCs/>
        </w:rPr>
        <w:t xml:space="preserve"> or other guide their commitment to global health.</w:t>
      </w:r>
    </w:p>
    <w:p w14:paraId="5220753E" w14:textId="0E668B6B" w:rsidR="0004403B" w:rsidRPr="003A498D" w:rsidRDefault="003A498D" w:rsidP="0004403B">
      <w:pPr>
        <w:spacing w:after="120"/>
        <w:rPr>
          <w:b/>
          <w:bCs/>
          <w:color w:val="A50021"/>
          <w:sz w:val="48"/>
          <w:szCs w:val="48"/>
        </w:rPr>
      </w:pPr>
      <w:r w:rsidRPr="003A498D">
        <w:rPr>
          <w:b/>
          <w:bCs/>
          <w:noProof/>
          <w:color w:val="A50021"/>
          <w:sz w:val="48"/>
          <w:szCs w:val="48"/>
        </w:rPr>
        <w:lastRenderedPageBreak/>
        <w:drawing>
          <wp:anchor distT="0" distB="0" distL="114300" distR="114300" simplePos="0" relativeHeight="251810816" behindDoc="1" locked="0" layoutInCell="1" allowOverlap="1" wp14:anchorId="30A4160C" wp14:editId="0732B505">
            <wp:simplePos x="0" y="0"/>
            <wp:positionH relativeFrom="column">
              <wp:posOffset>-27305</wp:posOffset>
            </wp:positionH>
            <wp:positionV relativeFrom="paragraph">
              <wp:posOffset>413203</wp:posOffset>
            </wp:positionV>
            <wp:extent cx="3825875" cy="2576830"/>
            <wp:effectExtent l="0" t="0" r="3175" b="0"/>
            <wp:wrapTight wrapText="bothSides">
              <wp:wrapPolygon edited="0">
                <wp:start x="0" y="0"/>
                <wp:lineTo x="0" y="21398"/>
                <wp:lineTo x="21510" y="21398"/>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0">
                      <a:extLst>
                        <a:ext uri="{28A0092B-C50C-407E-A947-70E740481C1C}">
                          <a14:useLocalDpi xmlns:a14="http://schemas.microsoft.com/office/drawing/2010/main" val="0"/>
                        </a:ext>
                      </a:extLst>
                    </a:blip>
                    <a:srcRect b="8792"/>
                    <a:stretch/>
                  </pic:blipFill>
                  <pic:spPr bwMode="auto">
                    <a:xfrm>
                      <a:off x="0" y="0"/>
                      <a:ext cx="3825875" cy="257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98D">
        <w:rPr>
          <w:b/>
          <w:bCs/>
          <w:noProof/>
          <w:color w:val="A50021"/>
          <w:sz w:val="48"/>
          <w:szCs w:val="48"/>
        </w:rPr>
        <w:drawing>
          <wp:anchor distT="0" distB="0" distL="114300" distR="114300" simplePos="0" relativeHeight="251815936" behindDoc="1" locked="0" layoutInCell="1" allowOverlap="1" wp14:anchorId="7ABE092A" wp14:editId="250AB067">
            <wp:simplePos x="0" y="0"/>
            <wp:positionH relativeFrom="column">
              <wp:posOffset>3613785</wp:posOffset>
            </wp:positionH>
            <wp:positionV relativeFrom="paragraph">
              <wp:posOffset>414655</wp:posOffset>
            </wp:positionV>
            <wp:extent cx="2245995" cy="2476500"/>
            <wp:effectExtent l="0" t="0" r="1905" b="0"/>
            <wp:wrapTight wrapText="bothSides">
              <wp:wrapPolygon edited="0">
                <wp:start x="0" y="0"/>
                <wp:lineTo x="0" y="21434"/>
                <wp:lineTo x="21435" y="21434"/>
                <wp:lineTo x="214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2245995" cy="2476500"/>
                    </a:xfrm>
                    <a:prstGeom prst="rect">
                      <a:avLst/>
                    </a:prstGeom>
                  </pic:spPr>
                </pic:pic>
              </a:graphicData>
            </a:graphic>
            <wp14:sizeRelH relativeFrom="page">
              <wp14:pctWidth>0</wp14:pctWidth>
            </wp14:sizeRelH>
            <wp14:sizeRelV relativeFrom="page">
              <wp14:pctHeight>0</wp14:pctHeight>
            </wp14:sizeRelV>
          </wp:anchor>
        </w:drawing>
      </w:r>
      <w:r w:rsidRPr="003A498D">
        <w:rPr>
          <w:b/>
          <w:bCs/>
          <w:color w:val="A50021"/>
          <w:sz w:val="48"/>
          <w:szCs w:val="48"/>
        </w:rPr>
        <w:t>Nursing Now</w:t>
      </w:r>
    </w:p>
    <w:p w14:paraId="423EBF83" w14:textId="47F4417B" w:rsidR="0004403B" w:rsidRPr="00997703" w:rsidRDefault="0004403B" w:rsidP="0004403B">
      <w:pPr>
        <w:spacing w:after="120"/>
      </w:pPr>
      <w:r w:rsidRPr="00997703">
        <w:t xml:space="preserve">Working with the Aga Kahn Foundation, Nottingham University School of Health Sciences and WHO to develop </w:t>
      </w:r>
      <w:proofErr w:type="gramStart"/>
      <w:r w:rsidRPr="00997703">
        <w:t>Masters</w:t>
      </w:r>
      <w:proofErr w:type="gramEnd"/>
      <w:r w:rsidRPr="00997703">
        <w:t xml:space="preserve"> Level courses for nurses and midwives in Kenya, Tanzania, Zanzibar and Uganda, taught me great respect for the women who run healthcare services in rural East Africa (where </w:t>
      </w:r>
      <w:r w:rsidR="006E3AD3">
        <w:t>6</w:t>
      </w:r>
      <w:r w:rsidRPr="00997703">
        <w:t xml:space="preserve">0% of people live). It also left me frustrated at the sexist attitudes of senior officials who saw nurses as simply assistants to (male) doctors even where there were no doctors. In some rural health </w:t>
      </w:r>
      <w:proofErr w:type="spellStart"/>
      <w:proofErr w:type="gramStart"/>
      <w:r w:rsidRPr="00997703">
        <w:t>centres</w:t>
      </w:r>
      <w:proofErr w:type="spellEnd"/>
      <w:proofErr w:type="gramEnd"/>
      <w:r w:rsidRPr="00997703">
        <w:t xml:space="preserve"> there would be a room marked “Daktari” run by a man with two years training to prescribe some 40 basic medicines, less than the training and responsibilities of nurses, but higher status. </w:t>
      </w:r>
    </w:p>
    <w:p w14:paraId="7C45E552" w14:textId="0C75A776" w:rsidR="0004403B" w:rsidRPr="00997703" w:rsidRDefault="0004403B" w:rsidP="0004403B">
      <w:pPr>
        <w:spacing w:after="120"/>
      </w:pPr>
      <w:r w:rsidRPr="00997703">
        <w:t xml:space="preserve">It is often assumed that the answer to Africa’s health needs is to provide the same pattern of health services as is found in rich countries, with about 3 Doctors per 1000 patients. But </w:t>
      </w:r>
      <w:r w:rsidR="007339EF">
        <w:t>S</w:t>
      </w:r>
      <w:r w:rsidRPr="00997703">
        <w:t xml:space="preserve">ub Saharan Africa has less than a tenth of this (0.2 per 1,000) with less than half this number in rural areas. At current rates of training and doctor migration this will not meet health needs for at least 40 years and probably never. </w:t>
      </w:r>
    </w:p>
    <w:p w14:paraId="207B67BD" w14:textId="5EB32C4D" w:rsidR="0004403B" w:rsidRPr="00997703" w:rsidRDefault="0004403B" w:rsidP="0004403B">
      <w:pPr>
        <w:spacing w:after="120"/>
      </w:pPr>
      <w:r w:rsidRPr="00997703">
        <w:t xml:space="preserve">A promising approach was developed by Dr Tedros Adhanom Ghebreyesus, now the DG of WHO, but then responsible for healthcare in Tigray Province Ethiopia see </w:t>
      </w:r>
      <w:hyperlink r:id="rId122" w:history="1">
        <w:r w:rsidRPr="00997703">
          <w:rPr>
            <w:color w:val="0563C1" w:themeColor="hyperlink"/>
            <w:u w:val="single"/>
          </w:rPr>
          <w:t>here</w:t>
        </w:r>
      </w:hyperlink>
      <w:r w:rsidRPr="00997703">
        <w:t xml:space="preserve">. This </w:t>
      </w:r>
      <w:proofErr w:type="gramStart"/>
      <w:r w:rsidRPr="00997703">
        <w:t>village based</w:t>
      </w:r>
      <w:proofErr w:type="gramEnd"/>
      <w:r w:rsidRPr="00997703">
        <w:t xml:space="preserve"> </w:t>
      </w:r>
      <w:proofErr w:type="spellStart"/>
      <w:r w:rsidRPr="00997703">
        <w:t>programme</w:t>
      </w:r>
      <w:proofErr w:type="spellEnd"/>
      <w:r w:rsidRPr="00997703">
        <w:t xml:space="preserve"> relied on community health workers, who were mostly women. Later developments showed how this village-based approach could be enhanced by sharing medical knowledge and practice using information and communications technology. </w:t>
      </w:r>
      <w:r w:rsidR="007339EF">
        <w:t xml:space="preserve"> </w:t>
      </w:r>
      <w:r w:rsidRPr="00997703">
        <w:t>There are now great resources being produced for this</w:t>
      </w:r>
      <w:r w:rsidR="007339EF">
        <w:t>,</w:t>
      </w:r>
      <w:r w:rsidRPr="00997703">
        <w:t xml:space="preserve"> including online diagnostics and drone delivery of medicines.</w:t>
      </w:r>
      <w:r w:rsidR="007339EF">
        <w:t xml:space="preserve"> </w:t>
      </w:r>
      <w:r w:rsidRPr="00997703">
        <w:t xml:space="preserve"> The missing element in this development has been a failure to include these ideas in the training of Nurses, Midwives and Community Health Workers.  </w:t>
      </w:r>
    </w:p>
    <w:p w14:paraId="39477555" w14:textId="1AB774A5" w:rsidR="0004403B" w:rsidRPr="00997703" w:rsidRDefault="0004403B" w:rsidP="0004403B">
      <w:pPr>
        <w:spacing w:after="120"/>
      </w:pPr>
      <w:r w:rsidRPr="00997703">
        <w:t xml:space="preserve">The Nursing Now </w:t>
      </w:r>
      <w:proofErr w:type="spellStart"/>
      <w:r w:rsidRPr="00997703">
        <w:t>programme</w:t>
      </w:r>
      <w:proofErr w:type="spellEnd"/>
      <w:r w:rsidRPr="00997703">
        <w:t xml:space="preserve"> started in 2015 has been taken up in 64 countries and support is still growing for 2020 as the year of the Nurse and Midwife (in some countries Midwifery is a branch of Nursing and in others it is separate). </w:t>
      </w:r>
      <w:r w:rsidR="007339EF">
        <w:t xml:space="preserve"> </w:t>
      </w:r>
      <w:r w:rsidRPr="00997703">
        <w:t xml:space="preserve">The relevant WHO page can be seen </w:t>
      </w:r>
      <w:hyperlink r:id="rId123" w:history="1">
        <w:r w:rsidRPr="00997703">
          <w:rPr>
            <w:color w:val="0563C1" w:themeColor="hyperlink"/>
            <w:u w:val="single"/>
          </w:rPr>
          <w:t>here</w:t>
        </w:r>
      </w:hyperlink>
      <w:r w:rsidRPr="00997703">
        <w:t xml:space="preserve"> and the Nursing Now web site </w:t>
      </w:r>
      <w:hyperlink r:id="rId124" w:history="1">
        <w:r w:rsidRPr="00997703">
          <w:rPr>
            <w:color w:val="0563C1" w:themeColor="hyperlink"/>
            <w:u w:val="single"/>
          </w:rPr>
          <w:t>here</w:t>
        </w:r>
      </w:hyperlink>
      <w:r w:rsidRPr="00997703">
        <w:t xml:space="preserve"> provides resources for advocacy (which provide some lessons for SfGH).</w:t>
      </w:r>
    </w:p>
    <w:p w14:paraId="056D1626" w14:textId="6783F224" w:rsidR="0004403B" w:rsidRPr="00997703" w:rsidRDefault="0004403B" w:rsidP="0004403B">
      <w:pPr>
        <w:spacing w:after="120"/>
        <w:rPr>
          <w:noProof/>
        </w:rPr>
      </w:pPr>
      <w:r w:rsidRPr="00997703">
        <w:t xml:space="preserve">The UK All Party Parliamentary Group on Global Health has championed this issue and published a report on the triple impact on better health, gender equity and </w:t>
      </w:r>
      <w:r>
        <w:t>socio-</w:t>
      </w:r>
      <w:r w:rsidRPr="00997703">
        <w:t xml:space="preserve">economic development see </w:t>
      </w:r>
      <w:hyperlink r:id="rId125" w:history="1">
        <w:r w:rsidRPr="00997703">
          <w:rPr>
            <w:color w:val="0563C1" w:themeColor="hyperlink"/>
            <w:u w:val="single"/>
          </w:rPr>
          <w:t>here</w:t>
        </w:r>
      </w:hyperlink>
      <w:r w:rsidRPr="00997703">
        <w:t xml:space="preserve"> . This group is co-chaired by Lord Nigel Crisp, who is a Patron of SfGH.</w:t>
      </w:r>
      <w:r w:rsidRPr="00997703">
        <w:rPr>
          <w:noProof/>
        </w:rPr>
        <w:t xml:space="preserve"> </w:t>
      </w:r>
    </w:p>
    <w:p w14:paraId="44F7623B" w14:textId="6326A97A" w:rsidR="0004403B" w:rsidRDefault="0004403B" w:rsidP="0004403B">
      <w:pPr>
        <w:spacing w:after="120"/>
        <w:rPr>
          <w:b/>
          <w:color w:val="0563C1" w:themeColor="hyperlink"/>
          <w:u w:val="single"/>
        </w:rPr>
      </w:pPr>
      <w:r>
        <w:rPr>
          <w:b/>
          <w:bCs/>
          <w:noProof/>
        </w:rPr>
        <w:t>J</w:t>
      </w:r>
      <w:r w:rsidRPr="00997703">
        <w:rPr>
          <w:b/>
          <w:bCs/>
          <w:noProof/>
        </w:rPr>
        <w:t xml:space="preserve">oin the Nursing Now initiative </w:t>
      </w:r>
      <w:r>
        <w:rPr>
          <w:b/>
          <w:bCs/>
          <w:noProof/>
        </w:rPr>
        <w:t>for better health, gender equity and socio-economic development</w:t>
      </w:r>
      <w:r w:rsidR="00EE233F">
        <w:rPr>
          <w:b/>
          <w:bCs/>
          <w:noProof/>
        </w:rPr>
        <w:t xml:space="preserve"> and send a note of support to Nigel Crisp</w:t>
      </w:r>
      <w:r>
        <w:rPr>
          <w:b/>
          <w:bCs/>
          <w:noProof/>
        </w:rPr>
        <w:t>.</w:t>
      </w:r>
    </w:p>
    <w:p w14:paraId="79B56AA6" w14:textId="77777777" w:rsidR="00A30BD7" w:rsidRDefault="00A30BD7" w:rsidP="00A30BD7">
      <w:pPr>
        <w:rPr>
          <w:b/>
          <w:bCs/>
        </w:rPr>
      </w:pPr>
    </w:p>
    <w:p w14:paraId="3FC95F36" w14:textId="77777777" w:rsidR="00A30BD7" w:rsidRPr="001C6F15" w:rsidRDefault="00A30BD7" w:rsidP="00A30BD7">
      <w:pPr>
        <w:rPr>
          <w:b/>
          <w:bCs/>
          <w:color w:val="A50021"/>
          <w:sz w:val="44"/>
          <w:szCs w:val="44"/>
        </w:rPr>
      </w:pPr>
      <w:bookmarkStart w:id="21" w:name="_Hlk65937993"/>
      <w:r w:rsidRPr="001C6F15">
        <w:rPr>
          <w:b/>
          <w:bCs/>
          <w:noProof/>
          <w:color w:val="A50021"/>
          <w:sz w:val="44"/>
          <w:szCs w:val="44"/>
        </w:rPr>
        <w:drawing>
          <wp:anchor distT="0" distB="0" distL="114300" distR="114300" simplePos="0" relativeHeight="251751424" behindDoc="1" locked="0" layoutInCell="1" allowOverlap="1" wp14:anchorId="639F3EE7" wp14:editId="6F3D0240">
            <wp:simplePos x="0" y="0"/>
            <wp:positionH relativeFrom="column">
              <wp:posOffset>0</wp:posOffset>
            </wp:positionH>
            <wp:positionV relativeFrom="paragraph">
              <wp:posOffset>0</wp:posOffset>
            </wp:positionV>
            <wp:extent cx="1773555" cy="1736090"/>
            <wp:effectExtent l="0" t="0" r="0" b="0"/>
            <wp:wrapTight wrapText="bothSides">
              <wp:wrapPolygon edited="0">
                <wp:start x="0" y="0"/>
                <wp:lineTo x="0" y="21331"/>
                <wp:lineTo x="21345" y="21331"/>
                <wp:lineTo x="213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73555" cy="1736090"/>
                    </a:xfrm>
                    <a:prstGeom prst="rect">
                      <a:avLst/>
                    </a:prstGeom>
                  </pic:spPr>
                </pic:pic>
              </a:graphicData>
            </a:graphic>
            <wp14:sizeRelV relativeFrom="margin">
              <wp14:pctHeight>0</wp14:pctHeight>
            </wp14:sizeRelV>
          </wp:anchor>
        </w:drawing>
      </w:r>
      <w:r w:rsidRPr="001C6F15">
        <w:rPr>
          <w:b/>
          <w:bCs/>
          <w:color w:val="A50021"/>
          <w:sz w:val="44"/>
          <w:szCs w:val="44"/>
        </w:rPr>
        <w:t xml:space="preserve">International Nurses Day marks Florence Nightingale’s birthday </w:t>
      </w:r>
    </w:p>
    <w:bookmarkEnd w:id="21"/>
    <w:p w14:paraId="2B566CAA" w14:textId="77777777" w:rsidR="00A30BD7" w:rsidRDefault="00A30BD7" w:rsidP="00A30BD7">
      <w:pPr>
        <w:rPr>
          <w:b/>
          <w:bCs/>
          <w:color w:val="C00000"/>
          <w:sz w:val="44"/>
          <w:szCs w:val="44"/>
        </w:rPr>
      </w:pPr>
    </w:p>
    <w:p w14:paraId="2D938BA1" w14:textId="77777777" w:rsidR="00A30BD7" w:rsidRDefault="00A30BD7" w:rsidP="00A30BD7">
      <w:pPr>
        <w:rPr>
          <w:b/>
          <w:bCs/>
          <w:color w:val="C00000"/>
          <w:sz w:val="44"/>
          <w:szCs w:val="44"/>
        </w:rPr>
      </w:pPr>
    </w:p>
    <w:p w14:paraId="1060591D" w14:textId="6B9C7BA1" w:rsidR="00A30BD7" w:rsidRDefault="00A30BD7" w:rsidP="00A30BD7">
      <w:pPr>
        <w:spacing w:after="120"/>
      </w:pPr>
      <w:r w:rsidRPr="004A69CA">
        <w:rPr>
          <w:noProof/>
        </w:rPr>
        <w:drawing>
          <wp:anchor distT="0" distB="0" distL="114300" distR="114300" simplePos="0" relativeHeight="251752448" behindDoc="1" locked="0" layoutInCell="1" allowOverlap="1" wp14:anchorId="128C4564" wp14:editId="2A4ED5C9">
            <wp:simplePos x="0" y="0"/>
            <wp:positionH relativeFrom="column">
              <wp:posOffset>3760470</wp:posOffset>
            </wp:positionH>
            <wp:positionV relativeFrom="paragraph">
              <wp:posOffset>1737360</wp:posOffset>
            </wp:positionV>
            <wp:extent cx="2280285" cy="2155190"/>
            <wp:effectExtent l="0" t="0" r="5715" b="0"/>
            <wp:wrapTight wrapText="bothSides">
              <wp:wrapPolygon edited="0">
                <wp:start x="0" y="0"/>
                <wp:lineTo x="0" y="21384"/>
                <wp:lineTo x="21474" y="21384"/>
                <wp:lineTo x="2147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extLst>
                        <a:ext uri="{28A0092B-C50C-407E-A947-70E740481C1C}">
                          <a14:useLocalDpi xmlns:a14="http://schemas.microsoft.com/office/drawing/2010/main" val="0"/>
                        </a:ext>
                      </a:extLst>
                    </a:blip>
                    <a:srcRect l="9738" r="11790" b="11418"/>
                    <a:stretch/>
                  </pic:blipFill>
                  <pic:spPr bwMode="auto">
                    <a:xfrm>
                      <a:off x="0" y="0"/>
                      <a:ext cx="2280285"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May the 12</w:t>
      </w:r>
      <w:r w:rsidRPr="004A69CA">
        <w:rPr>
          <w:vertAlign w:val="superscript"/>
        </w:rPr>
        <w:t>th</w:t>
      </w:r>
      <w:r>
        <w:t xml:space="preserve"> </w:t>
      </w:r>
      <w:r w:rsidR="00247A38">
        <w:t xml:space="preserve">2020 </w:t>
      </w:r>
      <w:r>
        <w:t xml:space="preserve">marks the bicentenary of Florence Nightingale in this Year of The Nurse and Midwife. She is regarded as the founder of modern nursing practice </w:t>
      </w:r>
      <w:r w:rsidR="00EE233F">
        <w:t xml:space="preserve">and can </w:t>
      </w:r>
      <w:r>
        <w:t>also be seen as a forerunner of public health and hospital management.</w:t>
      </w:r>
      <w:r w:rsidR="00247A38">
        <w:t xml:space="preserve"> </w:t>
      </w:r>
      <w:r>
        <w:t xml:space="preserve"> Born into a wealthy family she was a studious girl who studied the classics and mathematics. </w:t>
      </w:r>
      <w:r w:rsidR="00247A38">
        <w:t xml:space="preserve"> </w:t>
      </w:r>
      <w:r>
        <w:t xml:space="preserve">She wanted to study nursing but her family, regarded this as a lowly occupation unfit for a woman of her standing. </w:t>
      </w:r>
      <w:r w:rsidR="00247A38">
        <w:t xml:space="preserve"> </w:t>
      </w:r>
      <w:r>
        <w:t>All her life she faced male prejudice against nursing as unskilled woman’s work and care of the disadvantaged as a “futile attempt to redress the natural order</w:t>
      </w:r>
      <w:r w:rsidR="00EE233F">
        <w:t>”</w:t>
      </w:r>
      <w:r>
        <w:t>.</w:t>
      </w:r>
      <w:r w:rsidR="00247A38">
        <w:t xml:space="preserve"> </w:t>
      </w:r>
      <w:r>
        <w:t xml:space="preserve"> She traveled widely including a visit to Germany where she observed the work of a Lutheran pastor and deaconess caring for the sick and poor. </w:t>
      </w:r>
      <w:r w:rsidR="00247A38">
        <w:t xml:space="preserve"> </w:t>
      </w:r>
      <w:r>
        <w:t>She gained her first training in nursing there and wrote about this in her first publication.</w:t>
      </w:r>
      <w:r w:rsidR="00247A38">
        <w:t xml:space="preserve"> </w:t>
      </w:r>
      <w:r>
        <w:t xml:space="preserve"> Returning to London she took a post as the </w:t>
      </w:r>
      <w:r w:rsidRPr="0047777E">
        <w:t xml:space="preserve">superintendent at the Institute for the Care of Sick Gentlewomen in </w:t>
      </w:r>
      <w:r>
        <w:t>Harley Street.</w:t>
      </w:r>
    </w:p>
    <w:p w14:paraId="5B4754CC" w14:textId="4004B99B" w:rsidR="00A30BD7" w:rsidRDefault="00A30BD7" w:rsidP="00A30BD7">
      <w:pPr>
        <w:spacing w:after="120"/>
      </w:pPr>
      <w:r>
        <w:t>In 1854 she was asked by Sidney Herbert</w:t>
      </w:r>
      <w:r w:rsidR="00247A38">
        <w:t>,</w:t>
      </w:r>
      <w:r>
        <w:t xml:space="preserve"> the Secretary of State for War</w:t>
      </w:r>
      <w:r w:rsidR="00247A38">
        <w:t>,</w:t>
      </w:r>
      <w:r>
        <w:t xml:space="preserve"> to help improve the condition of British Military Hospitals in Crimea. With a company of 38 women volunteers she was at first treated with some suspicion and had to work hard to gain acceptance. She was insistent upon 5 key elements to improve health outcomes: </w:t>
      </w:r>
      <w:r w:rsidRPr="00590402">
        <w:t>fresh air, pure water, efficient drainage, cleanliness</w:t>
      </w:r>
      <w:r w:rsidR="00247A38">
        <w:t>/</w:t>
      </w:r>
      <w:proofErr w:type="gramStart"/>
      <w:r w:rsidRPr="00590402">
        <w:t>sanitation</w:t>
      </w:r>
      <w:proofErr w:type="gramEnd"/>
      <w:r w:rsidRPr="00590402">
        <w:t xml:space="preserve"> and light</w:t>
      </w:r>
      <w:r w:rsidR="00247A38">
        <w:t>/</w:t>
      </w:r>
      <w:r w:rsidRPr="00590402">
        <w:t>direct sunlight</w:t>
      </w:r>
      <w:r>
        <w:t>.</w:t>
      </w:r>
    </w:p>
    <w:p w14:paraId="5A8CF6D7" w14:textId="03B7784B" w:rsidR="00A30BD7" w:rsidRDefault="00A30BD7" w:rsidP="00A30BD7">
      <w:pPr>
        <w:spacing w:after="120"/>
      </w:pPr>
      <w:r>
        <w:t>Her “secret weapon” was the use of statistical analysis to show the improvement that was achieved by better nursing care.</w:t>
      </w:r>
      <w:r w:rsidR="00247A38">
        <w:t xml:space="preserve"> </w:t>
      </w:r>
      <w:r>
        <w:t xml:space="preserve"> The diagram shows the type of diagram she used to prove her case. </w:t>
      </w:r>
    </w:p>
    <w:p w14:paraId="6CE6830C" w14:textId="6795CD93" w:rsidR="00A30BD7" w:rsidRDefault="00A30BD7" w:rsidP="00A30BD7">
      <w:pPr>
        <w:spacing w:after="120"/>
      </w:pPr>
      <w:r>
        <w:t xml:space="preserve">On returning to London after the war she was treated as the heroine “Lady of the Lamp” and funds were raised that allowed her to open the Nightingale School of Nursing at St Thomas’ and later a </w:t>
      </w:r>
      <w:r w:rsidRPr="000250A3">
        <w:t>school for the education of midwives at King’s College Hospital</w:t>
      </w:r>
      <w:r>
        <w:t xml:space="preserve"> and a school for the education of district nurses to care for the sick and deprived in their homes. </w:t>
      </w:r>
      <w:r w:rsidR="00247A38">
        <w:t xml:space="preserve"> </w:t>
      </w:r>
      <w:r>
        <w:t xml:space="preserve">Her best-known publication </w:t>
      </w:r>
      <w:r w:rsidRPr="000250A3">
        <w:t>“Notes on Nursing: What It Is and What It Is Not”</w:t>
      </w:r>
      <w:r>
        <w:t xml:space="preserve"> was published in 1859.</w:t>
      </w:r>
      <w:r w:rsidR="00247A38">
        <w:t xml:space="preserve"> </w:t>
      </w:r>
      <w:r>
        <w:t xml:space="preserve"> Her influence is global, she mentored </w:t>
      </w:r>
      <w:r w:rsidRPr="00940886">
        <w:t xml:space="preserve">Linda Richards, </w:t>
      </w:r>
      <w:r>
        <w:t>who</w:t>
      </w:r>
      <w:r w:rsidRPr="00940886">
        <w:t xml:space="preserve"> found</w:t>
      </w:r>
      <w:r>
        <w:t>ed</w:t>
      </w:r>
      <w:r w:rsidRPr="00940886">
        <w:t xml:space="preserve"> </w:t>
      </w:r>
      <w:r>
        <w:t xml:space="preserve">American </w:t>
      </w:r>
      <w:r w:rsidRPr="00940886">
        <w:t>nursing schools</w:t>
      </w:r>
      <w:r>
        <w:t xml:space="preserve"> and her statistical methods were used by a Royal Commission examining health in India, where her name is revered.</w:t>
      </w:r>
    </w:p>
    <w:p w14:paraId="623E679B" w14:textId="77777777" w:rsidR="00A30BD7" w:rsidRDefault="00A30BD7" w:rsidP="00A30BD7">
      <w:r>
        <w:t xml:space="preserve">As we are asked to shine a light for nurses on 12 May in recognition of their service and sacrifice during the Coronavirus </w:t>
      </w:r>
      <w:proofErr w:type="gramStart"/>
      <w:r>
        <w:t>Pandemic</w:t>
      </w:r>
      <w:proofErr w:type="gramEnd"/>
      <w:r>
        <w:t xml:space="preserve"> we should remember that nurses, midwives and community health workers are the frontline of health services in every continent and country. They are our global health workers.</w:t>
      </w:r>
    </w:p>
    <w:p w14:paraId="0F199614" w14:textId="58F4A6F0" w:rsidR="00A30BD7" w:rsidRPr="005C6D45" w:rsidRDefault="00A30BD7" w:rsidP="00A30BD7">
      <w:pPr>
        <w:rPr>
          <w:b/>
          <w:bCs/>
        </w:rPr>
      </w:pPr>
      <w:r w:rsidRPr="005C6D45">
        <w:rPr>
          <w:b/>
          <w:bCs/>
        </w:rPr>
        <w:t>SfGH might w</w:t>
      </w:r>
      <w:r>
        <w:rPr>
          <w:b/>
          <w:bCs/>
        </w:rPr>
        <w:t>ish to consider</w:t>
      </w:r>
      <w:r w:rsidRPr="005C6D45">
        <w:rPr>
          <w:b/>
          <w:bCs/>
        </w:rPr>
        <w:t xml:space="preserve"> </w:t>
      </w:r>
      <w:r w:rsidR="0004403B">
        <w:rPr>
          <w:b/>
          <w:bCs/>
        </w:rPr>
        <w:t>how Florence Nightingale challenged male stereotypes of nursing care.</w:t>
      </w:r>
    </w:p>
    <w:p w14:paraId="3FBCEC0B" w14:textId="14E8C6D0" w:rsidR="00181754" w:rsidRPr="00181754" w:rsidRDefault="00D34892" w:rsidP="00D34892">
      <w:pPr>
        <w:spacing w:after="0" w:line="192" w:lineRule="auto"/>
        <w:jc w:val="center"/>
        <w:rPr>
          <w:b/>
          <w:bCs/>
          <w:color w:val="C00000"/>
          <w:sz w:val="48"/>
          <w:szCs w:val="48"/>
          <w:lang w:val="en-GB"/>
        </w:rPr>
      </w:pPr>
      <w:r w:rsidRPr="003A498D">
        <w:rPr>
          <w:noProof/>
          <w:color w:val="A50021"/>
          <w:lang w:val="en-GB"/>
        </w:rPr>
        <w:lastRenderedPageBreak/>
        <w:drawing>
          <wp:anchor distT="0" distB="0" distL="114300" distR="114300" simplePos="0" relativeHeight="251801600" behindDoc="1" locked="0" layoutInCell="1" allowOverlap="1" wp14:anchorId="78B0A7E7" wp14:editId="21F89084">
            <wp:simplePos x="0" y="0"/>
            <wp:positionH relativeFrom="column">
              <wp:posOffset>4435475</wp:posOffset>
            </wp:positionH>
            <wp:positionV relativeFrom="paragraph">
              <wp:posOffset>76200</wp:posOffset>
            </wp:positionV>
            <wp:extent cx="1305560" cy="2242185"/>
            <wp:effectExtent l="0" t="0" r="8890" b="5715"/>
            <wp:wrapTight wrapText="bothSides">
              <wp:wrapPolygon edited="0">
                <wp:start x="0" y="0"/>
                <wp:lineTo x="0" y="21472"/>
                <wp:lineTo x="21432" y="21472"/>
                <wp:lineTo x="21432"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extLst>
                        <a:ext uri="{BEBA8EAE-BF5A-486C-A8C5-ECC9F3942E4B}">
                          <a14:imgProps xmlns:a14="http://schemas.microsoft.com/office/drawing/2010/main">
                            <a14:imgLayer r:embed="rId129">
                              <a14:imgEffect>
                                <a14:saturation sat="0"/>
                              </a14:imgEffect>
                            </a14:imgLayer>
                          </a14:imgProps>
                        </a:ext>
                        <a:ext uri="{28A0092B-C50C-407E-A947-70E740481C1C}">
                          <a14:useLocalDpi xmlns:a14="http://schemas.microsoft.com/office/drawing/2010/main" val="0"/>
                        </a:ext>
                      </a:extLst>
                    </a:blip>
                    <a:srcRect t="-598" b="50114"/>
                    <a:stretch/>
                  </pic:blipFill>
                  <pic:spPr bwMode="auto">
                    <a:xfrm>
                      <a:off x="0" y="0"/>
                      <a:ext cx="1305560"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98D">
        <w:rPr>
          <w:b/>
          <w:bCs/>
          <w:noProof/>
          <w:color w:val="A50021"/>
          <w:lang w:val="en-GB"/>
        </w:rPr>
        <w:drawing>
          <wp:anchor distT="0" distB="0" distL="114300" distR="114300" simplePos="0" relativeHeight="251799552" behindDoc="1" locked="0" layoutInCell="1" allowOverlap="1" wp14:anchorId="519F7527" wp14:editId="2D6EE8D4">
            <wp:simplePos x="0" y="0"/>
            <wp:positionH relativeFrom="column">
              <wp:posOffset>2987675</wp:posOffset>
            </wp:positionH>
            <wp:positionV relativeFrom="paragraph">
              <wp:posOffset>108585</wp:posOffset>
            </wp:positionV>
            <wp:extent cx="1501775" cy="2209800"/>
            <wp:effectExtent l="0" t="0" r="3175" b="0"/>
            <wp:wrapTight wrapText="bothSides">
              <wp:wrapPolygon edited="0">
                <wp:start x="0" y="0"/>
                <wp:lineTo x="0" y="21414"/>
                <wp:lineTo x="21372" y="21414"/>
                <wp:lineTo x="21372"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BEBA8EAE-BF5A-486C-A8C5-ECC9F3942E4B}">
                          <a14:imgProps xmlns:a14="http://schemas.microsoft.com/office/drawing/2010/main">
                            <a14:imgLayer r:embed="rId1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1775" cy="2209800"/>
                    </a:xfrm>
                    <a:prstGeom prst="rect">
                      <a:avLst/>
                    </a:prstGeom>
                  </pic:spPr>
                </pic:pic>
              </a:graphicData>
            </a:graphic>
            <wp14:sizeRelH relativeFrom="margin">
              <wp14:pctWidth>0</wp14:pctWidth>
            </wp14:sizeRelH>
            <wp14:sizeRelV relativeFrom="margin">
              <wp14:pctHeight>0</wp14:pctHeight>
            </wp14:sizeRelV>
          </wp:anchor>
        </w:drawing>
      </w:r>
      <w:r w:rsidRPr="003A498D">
        <w:rPr>
          <w:b/>
          <w:bCs/>
          <w:noProof/>
          <w:color w:val="A50021"/>
          <w:lang w:val="en-GB"/>
        </w:rPr>
        <w:drawing>
          <wp:anchor distT="0" distB="0" distL="114300" distR="114300" simplePos="0" relativeHeight="251798528" behindDoc="1" locked="0" layoutInCell="1" allowOverlap="1" wp14:anchorId="5178C9AA" wp14:editId="1472CBB5">
            <wp:simplePos x="0" y="0"/>
            <wp:positionH relativeFrom="column">
              <wp:posOffset>1496695</wp:posOffset>
            </wp:positionH>
            <wp:positionV relativeFrom="paragraph">
              <wp:posOffset>76200</wp:posOffset>
            </wp:positionV>
            <wp:extent cx="1490980" cy="2242185"/>
            <wp:effectExtent l="0" t="0" r="0" b="5715"/>
            <wp:wrapTight wrapText="bothSides">
              <wp:wrapPolygon edited="0">
                <wp:start x="0" y="0"/>
                <wp:lineTo x="0" y="21472"/>
                <wp:lineTo x="21250" y="21472"/>
                <wp:lineTo x="21250"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0980" cy="2242185"/>
                    </a:xfrm>
                    <a:prstGeom prst="rect">
                      <a:avLst/>
                    </a:prstGeom>
                  </pic:spPr>
                </pic:pic>
              </a:graphicData>
            </a:graphic>
            <wp14:sizeRelH relativeFrom="margin">
              <wp14:pctWidth>0</wp14:pctWidth>
            </wp14:sizeRelH>
            <wp14:sizeRelV relativeFrom="margin">
              <wp14:pctHeight>0</wp14:pctHeight>
            </wp14:sizeRelV>
          </wp:anchor>
        </w:drawing>
      </w:r>
      <w:r w:rsidRPr="003A498D">
        <w:rPr>
          <w:b/>
          <w:bCs/>
          <w:noProof/>
          <w:color w:val="A50021"/>
          <w:lang w:val="en-GB"/>
        </w:rPr>
        <w:drawing>
          <wp:anchor distT="0" distB="0" distL="114300" distR="114300" simplePos="0" relativeHeight="251800576" behindDoc="1" locked="0" layoutInCell="1" allowOverlap="1" wp14:anchorId="0A360C4F" wp14:editId="4C8064EA">
            <wp:simplePos x="0" y="0"/>
            <wp:positionH relativeFrom="column">
              <wp:posOffset>38100</wp:posOffset>
            </wp:positionH>
            <wp:positionV relativeFrom="paragraph">
              <wp:posOffset>108585</wp:posOffset>
            </wp:positionV>
            <wp:extent cx="1458595" cy="2209800"/>
            <wp:effectExtent l="0" t="0" r="8255" b="0"/>
            <wp:wrapTight wrapText="bothSides">
              <wp:wrapPolygon edited="0">
                <wp:start x="0" y="0"/>
                <wp:lineTo x="0" y="21414"/>
                <wp:lineTo x="21440" y="21414"/>
                <wp:lineTo x="214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58595" cy="2209800"/>
                    </a:xfrm>
                    <a:prstGeom prst="rect">
                      <a:avLst/>
                    </a:prstGeom>
                  </pic:spPr>
                </pic:pic>
              </a:graphicData>
            </a:graphic>
            <wp14:sizeRelH relativeFrom="margin">
              <wp14:pctWidth>0</wp14:pctWidth>
            </wp14:sizeRelH>
            <wp14:sizeRelV relativeFrom="margin">
              <wp14:pctHeight>0</wp14:pctHeight>
            </wp14:sizeRelV>
          </wp:anchor>
        </w:drawing>
      </w:r>
      <w:bookmarkStart w:id="22" w:name="_Hlk65938067"/>
      <w:r w:rsidR="00181754" w:rsidRPr="003A498D">
        <w:rPr>
          <w:b/>
          <w:bCs/>
          <w:color w:val="A50021"/>
          <w:sz w:val="48"/>
          <w:szCs w:val="48"/>
          <w:lang w:val="en-GB"/>
        </w:rPr>
        <w:t>Modern Slavery and Women’s Health</w:t>
      </w:r>
      <w:bookmarkEnd w:id="22"/>
    </w:p>
    <w:p w14:paraId="4DB83F6E" w14:textId="188A12D3" w:rsidR="00181754" w:rsidRPr="00181754" w:rsidRDefault="00181754" w:rsidP="00181754">
      <w:pPr>
        <w:spacing w:after="80"/>
        <w:rPr>
          <w:lang w:val="en-GB"/>
        </w:rPr>
      </w:pPr>
      <w:r w:rsidRPr="00181754">
        <w:rPr>
          <w:lang w:val="en-GB"/>
        </w:rPr>
        <w:t>Estimates of forced labour, sex trafficking and forced marriage are difficult</w:t>
      </w:r>
      <w:r w:rsidR="00EE233F">
        <w:rPr>
          <w:lang w:val="en-GB"/>
        </w:rPr>
        <w:t>,</w:t>
      </w:r>
      <w:r w:rsidRPr="00181754">
        <w:rPr>
          <w:lang w:val="en-GB"/>
        </w:rPr>
        <w:t xml:space="preserve"> because they are now illegal in most parts of the world.  Alliance 87 published its findings</w:t>
      </w:r>
      <w:hyperlink r:id="rId135" w:history="1">
        <w:r w:rsidRPr="00181754">
          <w:rPr>
            <w:color w:val="0563C1" w:themeColor="hyperlink"/>
            <w:u w:val="single"/>
            <w:lang w:val="en-GB"/>
          </w:rPr>
          <w:t xml:space="preserve"> here</w:t>
        </w:r>
      </w:hyperlink>
      <w:r w:rsidRPr="00181754">
        <w:rPr>
          <w:lang w:val="en-GB"/>
        </w:rPr>
        <w:t>, they report that in 2016 some 40 million people were victims of modern slavery, including 25 million in forced labour and 15 million in forced marriages.  Women and girls account for over 70% of modern slaves and 25% are children.  They note that over the preceding 5 years some 90</w:t>
      </w:r>
      <w:r w:rsidR="00EE233F">
        <w:rPr>
          <w:lang w:val="en-GB"/>
        </w:rPr>
        <w:t xml:space="preserve"> </w:t>
      </w:r>
      <w:r w:rsidRPr="00181754">
        <w:rPr>
          <w:lang w:val="en-GB"/>
        </w:rPr>
        <w:t>million people had spent time as slaves.</w:t>
      </w:r>
    </w:p>
    <w:p w14:paraId="30664C35" w14:textId="79D7DECD" w:rsidR="00181754" w:rsidRPr="00181754" w:rsidRDefault="00181754" w:rsidP="00181754">
      <w:pPr>
        <w:spacing w:after="80"/>
        <w:rPr>
          <w:lang w:val="en-GB"/>
        </w:rPr>
      </w:pPr>
      <w:r w:rsidRPr="00181754">
        <w:rPr>
          <w:lang w:val="en-GB"/>
        </w:rPr>
        <w:t xml:space="preserve">The most common instrument for forced labour is debt bondage, in which personal debt is used to forcibly obtain labour.  </w:t>
      </w:r>
      <w:r w:rsidR="00247A38">
        <w:rPr>
          <w:lang w:val="en-GB"/>
        </w:rPr>
        <w:t>D</w:t>
      </w:r>
      <w:r w:rsidRPr="00181754">
        <w:rPr>
          <w:lang w:val="en-GB"/>
        </w:rPr>
        <w:t>ebt bondage affecting half of adults in forced labour, could arise for different reasons including the price imposed for human trafficking.  An estimated 3.8 million adults and 1.0 million children were victims of sexual exploitation, 99% of these were women and girls.</w:t>
      </w:r>
    </w:p>
    <w:p w14:paraId="5F8660A6" w14:textId="1D7EF5B3" w:rsidR="00181754" w:rsidRPr="00181754" w:rsidRDefault="00181754" w:rsidP="00181754">
      <w:pPr>
        <w:spacing w:after="80"/>
        <w:rPr>
          <w:lang w:val="en-GB"/>
        </w:rPr>
      </w:pPr>
      <w:r w:rsidRPr="00181754">
        <w:rPr>
          <w:lang w:val="en-GB"/>
        </w:rPr>
        <w:t xml:space="preserve">For a more detailed, country by country assessment of human trafficking (though without clear estimates of cases) see the </w:t>
      </w:r>
      <w:r w:rsidR="00247A38">
        <w:rPr>
          <w:lang w:val="en-GB"/>
        </w:rPr>
        <w:t>“</w:t>
      </w:r>
      <w:r w:rsidRPr="00181754">
        <w:rPr>
          <w:lang w:val="en-GB"/>
        </w:rPr>
        <w:t>Trafficking in Persons Report</w:t>
      </w:r>
      <w:r w:rsidR="00247A38">
        <w:rPr>
          <w:lang w:val="en-GB"/>
        </w:rPr>
        <w:t>”</w:t>
      </w:r>
      <w:r w:rsidRPr="00181754">
        <w:rPr>
          <w:lang w:val="en-GB"/>
        </w:rPr>
        <w:t xml:space="preserve"> of 2020 </w:t>
      </w:r>
      <w:hyperlink r:id="rId136" w:history="1">
        <w:r w:rsidRPr="00181754">
          <w:rPr>
            <w:color w:val="0563C1" w:themeColor="hyperlink"/>
            <w:u w:val="single"/>
            <w:lang w:val="en-GB"/>
          </w:rPr>
          <w:t>here</w:t>
        </w:r>
      </w:hyperlink>
      <w:r w:rsidRPr="00181754">
        <w:rPr>
          <w:lang w:val="en-GB"/>
        </w:rPr>
        <w:t xml:space="preserve">. </w:t>
      </w:r>
    </w:p>
    <w:p w14:paraId="4136A083" w14:textId="0400F276" w:rsidR="00181754" w:rsidRPr="00181754" w:rsidRDefault="00181754" w:rsidP="00181754">
      <w:pPr>
        <w:spacing w:after="80"/>
        <w:rPr>
          <w:lang w:val="en-GB"/>
        </w:rPr>
      </w:pPr>
      <w:r w:rsidRPr="00181754">
        <w:rPr>
          <w:lang w:val="en-GB"/>
        </w:rPr>
        <w:t>Victims of forced marriages were almost 90% women and girls, who had not consented to marriage</w:t>
      </w:r>
      <w:r w:rsidR="00247A38">
        <w:rPr>
          <w:lang w:val="en-GB"/>
        </w:rPr>
        <w:t xml:space="preserve">. </w:t>
      </w:r>
      <w:r w:rsidR="00EE233F">
        <w:rPr>
          <w:lang w:val="en-GB"/>
        </w:rPr>
        <w:t xml:space="preserve"> </w:t>
      </w:r>
      <w:r w:rsidR="00247A38">
        <w:rPr>
          <w:lang w:val="en-GB"/>
        </w:rPr>
        <w:t xml:space="preserve">In 2016 </w:t>
      </w:r>
      <w:r w:rsidRPr="00181754">
        <w:rPr>
          <w:lang w:val="en-GB"/>
        </w:rPr>
        <w:t>15.4 million people were living in a forced marriage.  Of this total, 6.5 million cases had occurred in the previous five years, more than a third of victims were under 18 years of age at the time of the marriage and of these, more than 40% were forced to marry before the age of 15 years.</w:t>
      </w:r>
    </w:p>
    <w:p w14:paraId="67B8A41E" w14:textId="77777777" w:rsidR="00181754" w:rsidRPr="00181754" w:rsidRDefault="00181754" w:rsidP="00181754">
      <w:pPr>
        <w:spacing w:after="80"/>
        <w:rPr>
          <w:lang w:val="en-GB"/>
        </w:rPr>
      </w:pPr>
      <w:r w:rsidRPr="00181754">
        <w:rPr>
          <w:lang w:val="en-GB"/>
        </w:rPr>
        <w:t xml:space="preserve">The effects of trafficking and forced marriage on violence against women and children and physical and mental health consequences are difficult to quantify but the WHO Information Sheet on Violence against Women sets out the typical impacts see </w:t>
      </w:r>
      <w:hyperlink r:id="rId137" w:history="1">
        <w:r w:rsidRPr="00181754">
          <w:rPr>
            <w:color w:val="0563C1" w:themeColor="hyperlink"/>
            <w:u w:val="single"/>
            <w:lang w:val="en-GB"/>
          </w:rPr>
          <w:t>here</w:t>
        </w:r>
      </w:hyperlink>
      <w:r w:rsidRPr="00181754">
        <w:rPr>
          <w:lang w:val="en-GB"/>
        </w:rPr>
        <w:t>.</w:t>
      </w:r>
    </w:p>
    <w:p w14:paraId="317D0DA2" w14:textId="6833ACAB" w:rsidR="00181754" w:rsidRPr="00181754" w:rsidRDefault="00181754" w:rsidP="00181754">
      <w:pPr>
        <w:spacing w:after="80"/>
        <w:rPr>
          <w:lang w:val="en-GB"/>
        </w:rPr>
      </w:pPr>
      <w:proofErr w:type="gramStart"/>
      <w:r w:rsidRPr="00181754">
        <w:rPr>
          <w:lang w:val="en-GB"/>
        </w:rPr>
        <w:t>Sweatshops,</w:t>
      </w:r>
      <w:proofErr w:type="gramEnd"/>
      <w:r w:rsidRPr="00181754">
        <w:rPr>
          <w:lang w:val="en-GB"/>
        </w:rPr>
        <w:t xml:space="preserve"> are defined as factories breaking two or more labour laws.  They may not use slave </w:t>
      </w:r>
      <w:proofErr w:type="gramStart"/>
      <w:r w:rsidRPr="00181754">
        <w:rPr>
          <w:lang w:val="en-GB"/>
        </w:rPr>
        <w:t>labour</w:t>
      </w:r>
      <w:proofErr w:type="gramEnd"/>
      <w:r w:rsidRPr="00181754">
        <w:rPr>
          <w:lang w:val="en-GB"/>
        </w:rPr>
        <w:t xml:space="preserve"> but they often employ women on piecework rates, forcing them to work long hours with earnings below minimum wage levels.  In 2020 it was revealed that some 250 workshops in Leicester c</w:t>
      </w:r>
      <w:r w:rsidR="00247A38">
        <w:rPr>
          <w:lang w:val="en-GB"/>
        </w:rPr>
        <w:t>ould</w:t>
      </w:r>
      <w:r w:rsidRPr="00181754">
        <w:rPr>
          <w:lang w:val="en-GB"/>
        </w:rPr>
        <w:t xml:space="preserve"> be </w:t>
      </w:r>
      <w:r w:rsidR="00247A38">
        <w:rPr>
          <w:lang w:val="en-GB"/>
        </w:rPr>
        <w:t>described</w:t>
      </w:r>
      <w:r w:rsidRPr="00181754">
        <w:rPr>
          <w:lang w:val="en-GB"/>
        </w:rPr>
        <w:t xml:space="preserve"> as sweatshops</w:t>
      </w:r>
      <w:r w:rsidR="00EE233F">
        <w:rPr>
          <w:lang w:val="en-GB"/>
        </w:rPr>
        <w:t xml:space="preserve">. </w:t>
      </w:r>
      <w:r w:rsidRPr="00181754">
        <w:rPr>
          <w:lang w:val="en-GB"/>
        </w:rPr>
        <w:t xml:space="preserve"> Andrew </w:t>
      </w:r>
      <w:proofErr w:type="spellStart"/>
      <w:r w:rsidRPr="00181754">
        <w:rPr>
          <w:lang w:val="en-GB"/>
        </w:rPr>
        <w:t>Bridgen</w:t>
      </w:r>
      <w:proofErr w:type="spellEnd"/>
      <w:r w:rsidRPr="00181754">
        <w:rPr>
          <w:lang w:val="en-GB"/>
        </w:rPr>
        <w:t xml:space="preserve"> a local MP claimed that this was an open secret and that </w:t>
      </w:r>
      <w:r w:rsidRPr="00181754">
        <w:rPr>
          <w:color w:val="000000"/>
          <w:shd w:val="clear" w:color="auto" w:fill="F5F5F5"/>
          <w:lang w:val="en-GB"/>
        </w:rPr>
        <w:t>"there are probably 10,000 modern slaves in Leicester"</w:t>
      </w:r>
      <w:r w:rsidRPr="00181754">
        <w:rPr>
          <w:lang w:val="en-GB"/>
        </w:rPr>
        <w:t xml:space="preserve">.  The fast fashion industry is notorious for sweatshops, a list of fashion brands that are said to use sweatshop labour is </w:t>
      </w:r>
      <w:hyperlink r:id="rId138" w:history="1">
        <w:r w:rsidRPr="00181754">
          <w:rPr>
            <w:color w:val="0563C1" w:themeColor="hyperlink"/>
            <w:u w:val="single"/>
            <w:lang w:val="en-GB"/>
          </w:rPr>
          <w:t>here</w:t>
        </w:r>
      </w:hyperlink>
      <w:r w:rsidRPr="00181754">
        <w:rPr>
          <w:lang w:val="en-GB"/>
        </w:rPr>
        <w:t>.</w:t>
      </w:r>
    </w:p>
    <w:p w14:paraId="2580C78F" w14:textId="2CD5B7A9" w:rsidR="00181754" w:rsidRPr="00181754" w:rsidRDefault="00181754" w:rsidP="00181754">
      <w:pPr>
        <w:spacing w:after="80"/>
        <w:rPr>
          <w:lang w:val="en-GB"/>
        </w:rPr>
      </w:pPr>
      <w:r w:rsidRPr="00181754">
        <w:rPr>
          <w:lang w:val="en-GB"/>
        </w:rPr>
        <w:t xml:space="preserve">This is not the only field in which modern slavery is manifest, consider as examples: child labour in the chocolate industry, illegal drug distribution and exploitation of women in </w:t>
      </w:r>
      <w:r w:rsidR="00367AE9">
        <w:rPr>
          <w:lang w:val="en-GB"/>
        </w:rPr>
        <w:t xml:space="preserve">nail bars, </w:t>
      </w:r>
      <w:r w:rsidRPr="00181754">
        <w:rPr>
          <w:lang w:val="en-GB"/>
        </w:rPr>
        <w:t>export processing zones and as domestic servants, Google these and other forms of exploitation.</w:t>
      </w:r>
    </w:p>
    <w:p w14:paraId="24918600" w14:textId="426C91B4" w:rsidR="00B53B27" w:rsidRPr="00C62313" w:rsidRDefault="00181754" w:rsidP="00C62313">
      <w:pPr>
        <w:rPr>
          <w:b/>
          <w:bCs/>
          <w:lang w:val="en-GB"/>
        </w:rPr>
      </w:pPr>
      <w:r w:rsidRPr="00181754">
        <w:rPr>
          <w:b/>
          <w:bCs/>
          <w:lang w:val="en-GB"/>
        </w:rPr>
        <w:t>SfGH groups are asked to consider modern slavery in all its settings and to raise public awareness of international, national and consumer action that can help to counter this global health issue.</w:t>
      </w:r>
    </w:p>
    <w:p w14:paraId="7DCE62AC" w14:textId="77777777" w:rsidR="00B53B27" w:rsidRPr="00E63D64" w:rsidRDefault="00B53B27" w:rsidP="00B53B27">
      <w:pPr>
        <w:spacing w:after="60" w:line="240" w:lineRule="auto"/>
        <w:rPr>
          <w:rFonts w:ascii="Georgia" w:eastAsia="Times New Roman" w:hAnsi="Georgia" w:cs="Times New Roman"/>
          <w:color w:val="757575"/>
          <w:sz w:val="23"/>
          <w:szCs w:val="23"/>
        </w:rPr>
      </w:pPr>
      <w:r w:rsidRPr="00E63D64">
        <w:rPr>
          <w:rFonts w:ascii="Georgia" w:eastAsia="Times New Roman" w:hAnsi="Georgia" w:cs="Times New Roman"/>
          <w:noProof/>
          <w:color w:val="535353"/>
          <w:sz w:val="23"/>
          <w:szCs w:val="23"/>
        </w:rPr>
        <w:lastRenderedPageBreak/>
        <w:drawing>
          <wp:anchor distT="0" distB="0" distL="114300" distR="114300" simplePos="0" relativeHeight="251796480" behindDoc="1" locked="0" layoutInCell="1" allowOverlap="1" wp14:anchorId="3CE4BEB0" wp14:editId="2E74386F">
            <wp:simplePos x="0" y="0"/>
            <wp:positionH relativeFrom="column">
              <wp:posOffset>0</wp:posOffset>
            </wp:positionH>
            <wp:positionV relativeFrom="paragraph">
              <wp:posOffset>0</wp:posOffset>
            </wp:positionV>
            <wp:extent cx="3034030" cy="1670685"/>
            <wp:effectExtent l="0" t="0" r="0" b="5715"/>
            <wp:wrapTight wrapText="bothSides">
              <wp:wrapPolygon edited="0">
                <wp:start x="0" y="0"/>
                <wp:lineTo x="0" y="21428"/>
                <wp:lineTo x="21428" y="21428"/>
                <wp:lineTo x="21428" y="0"/>
                <wp:lineTo x="0" y="0"/>
              </wp:wrapPolygon>
            </wp:wrapTight>
            <wp:docPr id="2" name="image_27838473" descr="https://www.building-leadership-for-health.org.uk/s/cc_images/cache_62143579.jpg?t=1488108345">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838473" descr="https://www.building-leadership-for-health.org.uk/s/cc_images/cache_62143579.jpg?t=1488108345">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3403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C54EC" w14:textId="5BDAB10F" w:rsidR="00B53B27" w:rsidRPr="00E63D64" w:rsidRDefault="00B53B27" w:rsidP="00B53B27">
      <w:pPr>
        <w:pStyle w:val="NormalWeb"/>
        <w:spacing w:before="0" w:beforeAutospacing="0" w:after="200" w:afterAutospacing="0"/>
        <w:rPr>
          <w:rStyle w:val="Strong"/>
          <w:rFonts w:ascii="Calibri" w:hAnsi="Calibri" w:cs="Calibri"/>
          <w:color w:val="A50021"/>
          <w:sz w:val="36"/>
          <w:szCs w:val="36"/>
        </w:rPr>
      </w:pPr>
      <w:r>
        <w:rPr>
          <w:rStyle w:val="Strong"/>
          <w:rFonts w:ascii="Calibri" w:hAnsi="Calibri" w:cs="Calibri"/>
          <w:color w:val="A50021"/>
          <w:sz w:val="36"/>
          <w:szCs w:val="36"/>
        </w:rPr>
        <w:t>Celebrate the Reversing of</w:t>
      </w:r>
      <w:r w:rsidRPr="00E63D64">
        <w:rPr>
          <w:rStyle w:val="Strong"/>
          <w:rFonts w:ascii="Calibri" w:hAnsi="Calibri" w:cs="Calibri"/>
          <w:color w:val="A50021"/>
          <w:sz w:val="36"/>
          <w:szCs w:val="36"/>
        </w:rPr>
        <w:t xml:space="preserve"> the Global Gag Rule</w:t>
      </w:r>
    </w:p>
    <w:p w14:paraId="7B42C60F" w14:textId="77777777" w:rsidR="00B53B27" w:rsidRDefault="00B53B27" w:rsidP="00B53B27">
      <w:pPr>
        <w:pStyle w:val="NormalWeb"/>
        <w:spacing w:before="0" w:beforeAutospacing="0" w:after="200" w:afterAutospacing="0"/>
        <w:rPr>
          <w:rFonts w:ascii="Georgia" w:hAnsi="Georgia"/>
          <w:sz w:val="23"/>
          <w:szCs w:val="23"/>
        </w:rPr>
      </w:pPr>
    </w:p>
    <w:p w14:paraId="4BB5360B" w14:textId="77777777" w:rsidR="00B53B27" w:rsidRDefault="00B53B27" w:rsidP="00B53B27">
      <w:pPr>
        <w:pStyle w:val="NormalWeb"/>
        <w:spacing w:before="0" w:beforeAutospacing="0" w:after="200" w:afterAutospacing="0"/>
        <w:rPr>
          <w:rFonts w:ascii="Georgia" w:hAnsi="Georgia"/>
          <w:sz w:val="23"/>
          <w:szCs w:val="23"/>
        </w:rPr>
      </w:pPr>
    </w:p>
    <w:p w14:paraId="01E722EF" w14:textId="77777777" w:rsidR="00B53B27" w:rsidRDefault="00B53B27" w:rsidP="00B53B27">
      <w:pPr>
        <w:pStyle w:val="NormalWeb"/>
        <w:spacing w:before="0" w:beforeAutospacing="0" w:after="200" w:afterAutospacing="0"/>
        <w:rPr>
          <w:rFonts w:ascii="Georgia" w:hAnsi="Georgia"/>
          <w:sz w:val="23"/>
          <w:szCs w:val="23"/>
        </w:rPr>
      </w:pPr>
    </w:p>
    <w:p w14:paraId="1B33E39F" w14:textId="0076B0EF" w:rsidR="00B53B27" w:rsidRDefault="00B53B27" w:rsidP="00B53B27">
      <w:pPr>
        <w:pStyle w:val="NormalWeb"/>
        <w:spacing w:before="0" w:beforeAutospacing="0" w:after="120" w:afterAutospacing="0"/>
        <w:rPr>
          <w:rFonts w:asciiTheme="minorHAnsi" w:hAnsiTheme="minorHAnsi" w:cstheme="minorHAnsi"/>
          <w:szCs w:val="22"/>
        </w:rPr>
      </w:pPr>
      <w:r w:rsidRPr="00477394">
        <w:rPr>
          <w:rFonts w:asciiTheme="minorHAnsi" w:hAnsiTheme="minorHAnsi" w:cstheme="minorHAnsi"/>
          <w:szCs w:val="22"/>
        </w:rPr>
        <w:t>One week after taking office, President Joe Biden reversed a policy widely known as the global gag rule, which restrict</w:t>
      </w:r>
      <w:r w:rsidR="00247A38">
        <w:rPr>
          <w:rFonts w:asciiTheme="minorHAnsi" w:hAnsiTheme="minorHAnsi" w:cstheme="minorHAnsi"/>
          <w:szCs w:val="22"/>
        </w:rPr>
        <w:t>ed</w:t>
      </w:r>
      <w:r w:rsidRPr="00477394">
        <w:rPr>
          <w:rFonts w:asciiTheme="minorHAnsi" w:hAnsiTheme="minorHAnsi" w:cstheme="minorHAnsi"/>
          <w:szCs w:val="22"/>
        </w:rPr>
        <w:t xml:space="preserve"> access</w:t>
      </w:r>
      <w:r w:rsidR="00AD79F0">
        <w:rPr>
          <w:rFonts w:asciiTheme="minorHAnsi" w:hAnsiTheme="minorHAnsi" w:cstheme="minorHAnsi"/>
          <w:szCs w:val="22"/>
        </w:rPr>
        <w:t xml:space="preserve"> to advice on safe abortion</w:t>
      </w:r>
      <w:r w:rsidRPr="00477394">
        <w:rPr>
          <w:rFonts w:asciiTheme="minorHAnsi" w:hAnsiTheme="minorHAnsi" w:cstheme="minorHAnsi"/>
          <w:szCs w:val="22"/>
        </w:rPr>
        <w:t xml:space="preserve"> around the world. </w:t>
      </w:r>
    </w:p>
    <w:p w14:paraId="7E8809CD" w14:textId="26217611" w:rsidR="002455C6" w:rsidRPr="00477394" w:rsidRDefault="002455C6" w:rsidP="00B53B27">
      <w:pPr>
        <w:pStyle w:val="NormalWeb"/>
        <w:spacing w:before="0" w:beforeAutospacing="0" w:after="120" w:afterAutospacing="0"/>
        <w:rPr>
          <w:rFonts w:asciiTheme="minorHAnsi" w:hAnsiTheme="minorHAnsi" w:cstheme="minorHAnsi"/>
          <w:szCs w:val="22"/>
        </w:rPr>
      </w:pPr>
      <w:r>
        <w:rPr>
          <w:rFonts w:asciiTheme="minorHAnsi" w:hAnsiTheme="minorHAnsi" w:cstheme="minorHAnsi"/>
          <w:szCs w:val="22"/>
        </w:rPr>
        <w:t xml:space="preserve">On average around 55million abortions are performed each year, it is estimated that almost half of these – 25 million can be classified as unsafe abortions and 8 million of these are carried out in least safe or dangerous conditions.  </w:t>
      </w:r>
      <w:r w:rsidR="00B86D15">
        <w:rPr>
          <w:rFonts w:asciiTheme="minorHAnsi" w:hAnsiTheme="minorHAnsi" w:cstheme="minorHAnsi"/>
          <w:szCs w:val="22"/>
        </w:rPr>
        <w:t xml:space="preserve">Virtually all unsafe abortions are in </w:t>
      </w:r>
      <w:proofErr w:type="gramStart"/>
      <w:r w:rsidR="00B86D15">
        <w:rPr>
          <w:rFonts w:asciiTheme="minorHAnsi" w:hAnsiTheme="minorHAnsi" w:cstheme="minorHAnsi"/>
          <w:szCs w:val="22"/>
        </w:rPr>
        <w:t>low and middle income</w:t>
      </w:r>
      <w:proofErr w:type="gramEnd"/>
      <w:r w:rsidR="00B86D15">
        <w:rPr>
          <w:rFonts w:asciiTheme="minorHAnsi" w:hAnsiTheme="minorHAnsi" w:cstheme="minorHAnsi"/>
          <w:szCs w:val="22"/>
        </w:rPr>
        <w:t xml:space="preserve"> countries, a</w:t>
      </w:r>
      <w:r>
        <w:rPr>
          <w:rFonts w:asciiTheme="minorHAnsi" w:hAnsiTheme="minorHAnsi" w:cstheme="minorHAnsi"/>
          <w:szCs w:val="22"/>
        </w:rPr>
        <w:t xml:space="preserve">lmost half </w:t>
      </w:r>
      <w:r w:rsidR="00B86D15">
        <w:rPr>
          <w:rFonts w:asciiTheme="minorHAnsi" w:hAnsiTheme="minorHAnsi" w:cstheme="minorHAnsi"/>
          <w:szCs w:val="22"/>
        </w:rPr>
        <w:t xml:space="preserve">are </w:t>
      </w:r>
      <w:r>
        <w:rPr>
          <w:rFonts w:asciiTheme="minorHAnsi" w:hAnsiTheme="minorHAnsi" w:cstheme="minorHAnsi"/>
          <w:szCs w:val="22"/>
        </w:rPr>
        <w:t>in Asia</w:t>
      </w:r>
      <w:r w:rsidR="00B86D15">
        <w:rPr>
          <w:rFonts w:asciiTheme="minorHAnsi" w:hAnsiTheme="minorHAnsi" w:cstheme="minorHAnsi"/>
          <w:szCs w:val="22"/>
        </w:rPr>
        <w:t xml:space="preserve">. </w:t>
      </w:r>
      <w:r>
        <w:rPr>
          <w:rFonts w:asciiTheme="minorHAnsi" w:hAnsiTheme="minorHAnsi" w:cstheme="minorHAnsi"/>
          <w:szCs w:val="22"/>
        </w:rPr>
        <w:t xml:space="preserve"> In Africa and South America 75% of abortions are unsafe.</w:t>
      </w:r>
      <w:r w:rsidR="00B86D15">
        <w:rPr>
          <w:rFonts w:asciiTheme="minorHAnsi" w:hAnsiTheme="minorHAnsi" w:cstheme="minorHAnsi"/>
          <w:szCs w:val="22"/>
        </w:rPr>
        <w:t xml:space="preserve">  Unsafe abortion is the cause of some 14,000 – 400,00 maternal deaths per year and is a major cost to health systems, see the WHO Evidence Brief </w:t>
      </w:r>
      <w:hyperlink r:id="rId141" w:history="1">
        <w:r w:rsidR="00B86D15" w:rsidRPr="00B86D15">
          <w:rPr>
            <w:rStyle w:val="Hyperlink"/>
            <w:rFonts w:asciiTheme="minorHAnsi" w:hAnsiTheme="minorHAnsi" w:cstheme="minorHAnsi"/>
            <w:szCs w:val="22"/>
          </w:rPr>
          <w:t>here</w:t>
        </w:r>
      </w:hyperlink>
      <w:r w:rsidR="00B86D15">
        <w:rPr>
          <w:rFonts w:asciiTheme="minorHAnsi" w:hAnsiTheme="minorHAnsi" w:cstheme="minorHAnsi"/>
          <w:szCs w:val="22"/>
        </w:rPr>
        <w:t>.</w:t>
      </w:r>
    </w:p>
    <w:p w14:paraId="30B01877" w14:textId="3FFC8993" w:rsidR="00B53B27" w:rsidRPr="00477394" w:rsidRDefault="00B53B27" w:rsidP="00B53B27">
      <w:pPr>
        <w:pStyle w:val="NormalWeb"/>
        <w:spacing w:before="0" w:beforeAutospacing="0" w:after="120" w:afterAutospacing="0"/>
        <w:rPr>
          <w:rFonts w:asciiTheme="minorHAnsi" w:hAnsiTheme="minorHAnsi" w:cstheme="minorHAnsi"/>
          <w:sz w:val="23"/>
          <w:szCs w:val="23"/>
        </w:rPr>
      </w:pPr>
      <w:r w:rsidRPr="00477394">
        <w:rPr>
          <w:rFonts w:asciiTheme="minorHAnsi" w:hAnsiTheme="minorHAnsi" w:cstheme="minorHAnsi"/>
        </w:rPr>
        <w:t xml:space="preserve">The Global Gag Rule, which withheld US health AID from any </w:t>
      </w:r>
      <w:proofErr w:type="spellStart"/>
      <w:r w:rsidRPr="00477394">
        <w:rPr>
          <w:rFonts w:asciiTheme="minorHAnsi" w:hAnsiTheme="minorHAnsi" w:cstheme="minorHAnsi"/>
        </w:rPr>
        <w:t>organisation</w:t>
      </w:r>
      <w:proofErr w:type="spellEnd"/>
      <w:r w:rsidRPr="00477394">
        <w:rPr>
          <w:rFonts w:asciiTheme="minorHAnsi" w:hAnsiTheme="minorHAnsi" w:cstheme="minorHAnsi"/>
        </w:rPr>
        <w:t xml:space="preserve"> making any sort of reference to or advice on abortion, had a devastating effect on the lives and health of millions of people, as explained in the Guardian article  </w:t>
      </w:r>
      <w:hyperlink r:id="rId142" w:history="1">
        <w:r w:rsidRPr="00477394">
          <w:rPr>
            <w:rStyle w:val="Hyperlink"/>
            <w:rFonts w:asciiTheme="minorHAnsi" w:hAnsiTheme="minorHAnsi" w:cstheme="minorHAnsi"/>
            <w:color w:val="auto"/>
          </w:rPr>
          <w:t>here</w:t>
        </w:r>
      </w:hyperlink>
      <w:r w:rsidRPr="00477394">
        <w:rPr>
          <w:rFonts w:asciiTheme="minorHAnsi" w:hAnsiTheme="minorHAnsi" w:cstheme="minorHAnsi"/>
        </w:rPr>
        <w:t xml:space="preserve">. </w:t>
      </w:r>
      <w:r w:rsidR="00AD79F0">
        <w:rPr>
          <w:rFonts w:asciiTheme="minorHAnsi" w:hAnsiTheme="minorHAnsi" w:cstheme="minorHAnsi"/>
        </w:rPr>
        <w:t xml:space="preserve"> </w:t>
      </w:r>
      <w:r w:rsidRPr="00477394">
        <w:rPr>
          <w:rFonts w:asciiTheme="minorHAnsi" w:hAnsiTheme="minorHAnsi" w:cstheme="minorHAnsi"/>
        </w:rPr>
        <w:t xml:space="preserve">This rule has been applied by Republican Administrations since it was first introduced by Ronald Regan in 1984. </w:t>
      </w:r>
      <w:r w:rsidR="00AD79F0">
        <w:rPr>
          <w:rFonts w:asciiTheme="minorHAnsi" w:hAnsiTheme="minorHAnsi" w:cstheme="minorHAnsi"/>
        </w:rPr>
        <w:t xml:space="preserve"> </w:t>
      </w:r>
      <w:r w:rsidRPr="00477394">
        <w:rPr>
          <w:rFonts w:asciiTheme="minorHAnsi" w:hAnsiTheme="minorHAnsi" w:cstheme="minorHAnsi"/>
        </w:rPr>
        <w:t xml:space="preserve">This time the restriction was applied by Trump not only to $595m for Family Planning Services but all $9.5 billion US health </w:t>
      </w:r>
      <w:r w:rsidR="00A67060">
        <w:rPr>
          <w:rFonts w:asciiTheme="minorHAnsi" w:hAnsiTheme="minorHAnsi" w:cstheme="minorHAnsi"/>
        </w:rPr>
        <w:t>a</w:t>
      </w:r>
      <w:r w:rsidRPr="00477394">
        <w:rPr>
          <w:rFonts w:asciiTheme="minorHAnsi" w:hAnsiTheme="minorHAnsi" w:cstheme="minorHAnsi"/>
        </w:rPr>
        <w:t xml:space="preserve">id. </w:t>
      </w:r>
      <w:r w:rsidR="00AD79F0">
        <w:rPr>
          <w:rFonts w:asciiTheme="minorHAnsi" w:hAnsiTheme="minorHAnsi" w:cstheme="minorHAnsi"/>
        </w:rPr>
        <w:t xml:space="preserve"> </w:t>
      </w:r>
      <w:r w:rsidRPr="00477394">
        <w:rPr>
          <w:rFonts w:asciiTheme="minorHAnsi" w:hAnsiTheme="minorHAnsi" w:cstheme="minorHAnsi"/>
        </w:rPr>
        <w:t xml:space="preserve">This meant any health service making mention of safe abortion services could expect a sudden funding cut. </w:t>
      </w:r>
      <w:r w:rsidR="00AD79F0">
        <w:rPr>
          <w:rFonts w:asciiTheme="minorHAnsi" w:hAnsiTheme="minorHAnsi" w:cstheme="minorHAnsi"/>
        </w:rPr>
        <w:t xml:space="preserve"> </w:t>
      </w:r>
      <w:r w:rsidRPr="00477394">
        <w:rPr>
          <w:rFonts w:asciiTheme="minorHAnsi" w:hAnsiTheme="minorHAnsi" w:cstheme="minorHAnsi"/>
        </w:rPr>
        <w:t xml:space="preserve">This disrupted the provision of family planning services, condom provision, HIV/AIDs services, health support for LGBT+ people and many other basic health services. </w:t>
      </w:r>
      <w:r w:rsidR="00AD79F0">
        <w:rPr>
          <w:rFonts w:asciiTheme="minorHAnsi" w:hAnsiTheme="minorHAnsi" w:cstheme="minorHAnsi"/>
        </w:rPr>
        <w:t xml:space="preserve"> </w:t>
      </w:r>
      <w:r w:rsidRPr="00477394">
        <w:rPr>
          <w:rFonts w:asciiTheme="minorHAnsi" w:hAnsiTheme="minorHAnsi" w:cstheme="minorHAnsi"/>
        </w:rPr>
        <w:t xml:space="preserve">As a </w:t>
      </w:r>
      <w:proofErr w:type="gramStart"/>
      <w:r w:rsidRPr="00477394">
        <w:rPr>
          <w:rFonts w:asciiTheme="minorHAnsi" w:hAnsiTheme="minorHAnsi" w:cstheme="minorHAnsi"/>
        </w:rPr>
        <w:t>consequence</w:t>
      </w:r>
      <w:proofErr w:type="gramEnd"/>
      <w:r w:rsidRPr="00477394">
        <w:rPr>
          <w:rFonts w:asciiTheme="minorHAnsi" w:hAnsiTheme="minorHAnsi" w:cstheme="minorHAnsi"/>
        </w:rPr>
        <w:t xml:space="preserve"> it increased unplanned pregnancy and unsafe abortion rates.</w:t>
      </w:r>
    </w:p>
    <w:p w14:paraId="6EA76592" w14:textId="578AA7F4" w:rsidR="00B53B27" w:rsidRPr="00477394" w:rsidRDefault="00B53B27" w:rsidP="00B53B27">
      <w:pPr>
        <w:pStyle w:val="NormalWeb"/>
        <w:spacing w:before="0" w:beforeAutospacing="0" w:after="120" w:afterAutospacing="0"/>
        <w:rPr>
          <w:rFonts w:asciiTheme="minorHAnsi" w:hAnsiTheme="minorHAnsi" w:cstheme="minorHAnsi"/>
          <w:sz w:val="23"/>
          <w:szCs w:val="23"/>
        </w:rPr>
      </w:pPr>
      <w:r w:rsidRPr="00477394">
        <w:rPr>
          <w:rFonts w:asciiTheme="minorHAnsi" w:hAnsiTheme="minorHAnsi" w:cstheme="minorHAnsi"/>
        </w:rPr>
        <w:t xml:space="preserve">The reason for the Gag Rule lies in US domestic politics, the “Roe vs Wade” ruling by the US Supreme Court in 1973, that </w:t>
      </w:r>
      <w:proofErr w:type="spellStart"/>
      <w:r w:rsidRPr="00477394">
        <w:rPr>
          <w:rFonts w:asciiTheme="minorHAnsi" w:hAnsiTheme="minorHAnsi" w:cstheme="minorHAnsi"/>
        </w:rPr>
        <w:t>legalised</w:t>
      </w:r>
      <w:proofErr w:type="spellEnd"/>
      <w:r w:rsidRPr="00477394">
        <w:rPr>
          <w:rFonts w:asciiTheme="minorHAnsi" w:hAnsiTheme="minorHAnsi" w:cstheme="minorHAnsi"/>
        </w:rPr>
        <w:t xml:space="preserve"> access to safe abortion services</w:t>
      </w:r>
      <w:r w:rsidR="00A67060">
        <w:rPr>
          <w:rFonts w:asciiTheme="minorHAnsi" w:hAnsiTheme="minorHAnsi" w:cstheme="minorHAnsi"/>
        </w:rPr>
        <w:t>,</w:t>
      </w:r>
      <w:r w:rsidRPr="00477394">
        <w:rPr>
          <w:rFonts w:asciiTheme="minorHAnsi" w:hAnsiTheme="minorHAnsi" w:cstheme="minorHAnsi"/>
        </w:rPr>
        <w:t xml:space="preserve"> is still contentious. Abortion </w:t>
      </w:r>
      <w:r w:rsidR="00AD79F0">
        <w:rPr>
          <w:rFonts w:asciiTheme="minorHAnsi" w:hAnsiTheme="minorHAnsi" w:cstheme="minorHAnsi"/>
        </w:rPr>
        <w:t xml:space="preserve">came </w:t>
      </w:r>
      <w:r w:rsidRPr="00477394">
        <w:rPr>
          <w:rFonts w:asciiTheme="minorHAnsi" w:hAnsiTheme="minorHAnsi" w:cstheme="minorHAnsi"/>
        </w:rPr>
        <w:t xml:space="preserve">back into the news with the death of the original “Jane Roe” – Norma McCorvey, who changed sides on this issue following her religious conversion.  Currently </w:t>
      </w:r>
      <w:r w:rsidR="00AD79F0">
        <w:rPr>
          <w:rFonts w:asciiTheme="minorHAnsi" w:hAnsiTheme="minorHAnsi" w:cstheme="minorHAnsi"/>
        </w:rPr>
        <w:t>p</w:t>
      </w:r>
      <w:r w:rsidRPr="00477394">
        <w:rPr>
          <w:rFonts w:asciiTheme="minorHAnsi" w:hAnsiTheme="minorHAnsi" w:cstheme="minorHAnsi"/>
        </w:rPr>
        <w:t>olls suggest only 19% of Americans believe abortion should be illegal in all circumstances in US, 50% say it should be legal in some circumstances</w:t>
      </w:r>
      <w:r w:rsidR="00AD79F0">
        <w:rPr>
          <w:rFonts w:asciiTheme="minorHAnsi" w:hAnsiTheme="minorHAnsi" w:cstheme="minorHAnsi"/>
        </w:rPr>
        <w:t xml:space="preserve">, </w:t>
      </w:r>
      <w:r w:rsidRPr="00477394">
        <w:rPr>
          <w:rFonts w:asciiTheme="minorHAnsi" w:hAnsiTheme="minorHAnsi" w:cstheme="minorHAnsi"/>
        </w:rPr>
        <w:t xml:space="preserve">29% say it should be legal in all circumstances. </w:t>
      </w:r>
      <w:r w:rsidR="00AD79F0">
        <w:rPr>
          <w:rFonts w:asciiTheme="minorHAnsi" w:hAnsiTheme="minorHAnsi" w:cstheme="minorHAnsi"/>
        </w:rPr>
        <w:t>But</w:t>
      </w:r>
      <w:r w:rsidRPr="00477394">
        <w:rPr>
          <w:rFonts w:asciiTheme="minorHAnsi" w:hAnsiTheme="minorHAnsi" w:cstheme="minorHAnsi"/>
        </w:rPr>
        <w:t xml:space="preserve"> those opposed to all abortion remain a powerful minority within the Republican Party.</w:t>
      </w:r>
    </w:p>
    <w:p w14:paraId="26F071CD" w14:textId="1297640A" w:rsidR="00B53B27" w:rsidRPr="00477394" w:rsidRDefault="00B53B27" w:rsidP="00B53B27">
      <w:pPr>
        <w:pStyle w:val="NormalWeb"/>
        <w:spacing w:before="0" w:beforeAutospacing="0" w:after="120" w:afterAutospacing="0"/>
        <w:rPr>
          <w:rFonts w:asciiTheme="minorHAnsi" w:hAnsiTheme="minorHAnsi" w:cstheme="minorHAnsi"/>
          <w:sz w:val="23"/>
          <w:szCs w:val="23"/>
        </w:rPr>
      </w:pPr>
      <w:r w:rsidRPr="00477394">
        <w:rPr>
          <w:rFonts w:asciiTheme="minorHAnsi" w:hAnsiTheme="minorHAnsi" w:cstheme="minorHAnsi"/>
        </w:rPr>
        <w:t>In response</w:t>
      </w:r>
      <w:r w:rsidR="00A67060">
        <w:rPr>
          <w:rFonts w:asciiTheme="minorHAnsi" w:hAnsiTheme="minorHAnsi" w:cstheme="minorHAnsi"/>
        </w:rPr>
        <w:t xml:space="preserve"> to the Global Gag Rule</w:t>
      </w:r>
      <w:r w:rsidRPr="00477394">
        <w:rPr>
          <w:rFonts w:asciiTheme="minorHAnsi" w:hAnsiTheme="minorHAnsi" w:cstheme="minorHAnsi"/>
        </w:rPr>
        <w:t xml:space="preserve"> the Netherlands Government led a coalition of more than 20 countries</w:t>
      </w:r>
      <w:r w:rsidR="00A67060">
        <w:rPr>
          <w:rFonts w:asciiTheme="minorHAnsi" w:hAnsiTheme="minorHAnsi" w:cstheme="minorHAnsi"/>
        </w:rPr>
        <w:t>,</w:t>
      </w:r>
      <w:r w:rsidRPr="00477394">
        <w:rPr>
          <w:rFonts w:asciiTheme="minorHAnsi" w:hAnsiTheme="minorHAnsi" w:cstheme="minorHAnsi"/>
        </w:rPr>
        <w:t xml:space="preserve"> to establish a safe abortion fund</w:t>
      </w:r>
      <w:r w:rsidR="00A67060">
        <w:rPr>
          <w:rFonts w:asciiTheme="minorHAnsi" w:hAnsiTheme="minorHAnsi" w:cstheme="minorHAnsi"/>
        </w:rPr>
        <w:t>,</w:t>
      </w:r>
      <w:r w:rsidRPr="00477394">
        <w:rPr>
          <w:rFonts w:asciiTheme="minorHAnsi" w:hAnsiTheme="minorHAnsi" w:cstheme="minorHAnsi"/>
        </w:rPr>
        <w:t xml:space="preserve"> to plug the estimated $600 million gap in aid funding and to send a message of support for countries and agencies that need this support. They sought the widest possible support for this initiative. </w:t>
      </w:r>
      <w:r>
        <w:rPr>
          <w:rFonts w:asciiTheme="minorHAnsi" w:hAnsiTheme="minorHAnsi" w:cstheme="minorHAnsi"/>
        </w:rPr>
        <w:t xml:space="preserve"> </w:t>
      </w:r>
    </w:p>
    <w:p w14:paraId="714A7E57" w14:textId="5EFDB028" w:rsidR="00B53B27" w:rsidRPr="00477394" w:rsidRDefault="00B53B27" w:rsidP="00B53B27">
      <w:pPr>
        <w:pStyle w:val="NormalWeb"/>
        <w:spacing w:before="0" w:beforeAutospacing="0" w:after="120" w:afterAutospacing="0"/>
        <w:rPr>
          <w:rFonts w:asciiTheme="minorHAnsi" w:hAnsiTheme="minorHAnsi" w:cstheme="minorHAnsi"/>
        </w:rPr>
      </w:pPr>
      <w:r w:rsidRPr="00477394">
        <w:rPr>
          <w:rFonts w:asciiTheme="minorHAnsi" w:hAnsiTheme="minorHAnsi" w:cstheme="minorHAnsi"/>
        </w:rPr>
        <w:t>My experience of working with the IPPF and health services and communities in Africa and Asia suggests that messages of support and solidarity really are felt even in remote communities. Abortion is not an easy option in any circumstance</w:t>
      </w:r>
      <w:r w:rsidR="00A67060">
        <w:rPr>
          <w:rFonts w:asciiTheme="minorHAnsi" w:hAnsiTheme="minorHAnsi" w:cstheme="minorHAnsi"/>
        </w:rPr>
        <w:t xml:space="preserve"> and to withhold advice and support at this critical time, for purely domestic political reasons is heartless</w:t>
      </w:r>
      <w:r w:rsidRPr="00477394">
        <w:rPr>
          <w:rFonts w:asciiTheme="minorHAnsi" w:hAnsiTheme="minorHAnsi" w:cstheme="minorHAnsi"/>
        </w:rPr>
        <w:t xml:space="preserve">. </w:t>
      </w:r>
    </w:p>
    <w:p w14:paraId="35BCE3F8" w14:textId="4A96B115" w:rsidR="0048271A" w:rsidRPr="0048271A" w:rsidRDefault="00B53B27" w:rsidP="00CE6096">
      <w:pPr>
        <w:spacing w:after="165" w:line="240" w:lineRule="auto"/>
        <w:rPr>
          <w:b/>
          <w:bCs/>
        </w:rPr>
      </w:pPr>
      <w:r w:rsidRPr="00E63D64">
        <w:rPr>
          <w:rFonts w:ascii="Calibri" w:hAnsi="Calibri" w:cs="Calibri"/>
          <w:b/>
          <w:bCs/>
        </w:rPr>
        <w:t xml:space="preserve">Discuss what action SfGH can take to </w:t>
      </w:r>
      <w:r>
        <w:rPr>
          <w:rFonts w:ascii="Calibri" w:hAnsi="Calibri" w:cs="Calibri"/>
          <w:b/>
          <w:bCs/>
        </w:rPr>
        <w:t>mark the reversal of the</w:t>
      </w:r>
      <w:r w:rsidRPr="00E63D64">
        <w:rPr>
          <w:rFonts w:ascii="Calibri" w:hAnsi="Calibri" w:cs="Calibri"/>
          <w:b/>
          <w:bCs/>
        </w:rPr>
        <w:t xml:space="preserve"> Global Gaga Rule.</w:t>
      </w:r>
      <w:r w:rsidRPr="00997703">
        <w:rPr>
          <w:b/>
        </w:rPr>
        <w:t xml:space="preserve"> </w:t>
      </w:r>
      <w:bookmarkStart w:id="23" w:name="_Hlk56613322"/>
    </w:p>
    <w:p w14:paraId="4640CB41" w14:textId="77777777" w:rsidR="004A2FCE" w:rsidRPr="004A2FCE" w:rsidRDefault="004A2FCE" w:rsidP="004A2FCE">
      <w:pPr>
        <w:spacing w:after="100"/>
        <w:rPr>
          <w:b/>
          <w:bCs/>
          <w:color w:val="A50021"/>
          <w:sz w:val="44"/>
          <w:szCs w:val="44"/>
        </w:rPr>
      </w:pPr>
      <w:bookmarkStart w:id="24" w:name="_Hlk65924741"/>
      <w:r w:rsidRPr="004A2FCE">
        <w:rPr>
          <w:noProof/>
        </w:rPr>
        <w:lastRenderedPageBreak/>
        <w:drawing>
          <wp:anchor distT="0" distB="0" distL="114300" distR="114300" simplePos="0" relativeHeight="251820032" behindDoc="1" locked="0" layoutInCell="1" allowOverlap="1" wp14:anchorId="1B39A1E9" wp14:editId="00F12586">
            <wp:simplePos x="0" y="0"/>
            <wp:positionH relativeFrom="column">
              <wp:posOffset>2133600</wp:posOffset>
            </wp:positionH>
            <wp:positionV relativeFrom="paragraph">
              <wp:posOffset>0</wp:posOffset>
            </wp:positionV>
            <wp:extent cx="3352800" cy="3218180"/>
            <wp:effectExtent l="0" t="0" r="0" b="1270"/>
            <wp:wrapTight wrapText="bothSides">
              <wp:wrapPolygon edited="0">
                <wp:start x="0" y="0"/>
                <wp:lineTo x="0" y="21481"/>
                <wp:lineTo x="21477" y="21481"/>
                <wp:lineTo x="21477"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3352800" cy="3218180"/>
                    </a:xfrm>
                    <a:prstGeom prst="rect">
                      <a:avLst/>
                    </a:prstGeom>
                  </pic:spPr>
                </pic:pic>
              </a:graphicData>
            </a:graphic>
            <wp14:sizeRelH relativeFrom="margin">
              <wp14:pctWidth>0</wp14:pctWidth>
            </wp14:sizeRelH>
            <wp14:sizeRelV relativeFrom="margin">
              <wp14:pctHeight>0</wp14:pctHeight>
            </wp14:sizeRelV>
          </wp:anchor>
        </w:drawing>
      </w:r>
      <w:r w:rsidRPr="004A2FCE">
        <w:rPr>
          <w:b/>
          <w:bCs/>
          <w:color w:val="A50021"/>
          <w:sz w:val="44"/>
          <w:szCs w:val="44"/>
        </w:rPr>
        <w:t>Targets for Development and Aid</w:t>
      </w:r>
      <w:r w:rsidRPr="004A2FCE">
        <w:rPr>
          <w:noProof/>
        </w:rPr>
        <w:t xml:space="preserve"> </w:t>
      </w:r>
    </w:p>
    <w:p w14:paraId="3EC26523" w14:textId="77777777" w:rsidR="004A2FCE" w:rsidRPr="004A2FCE" w:rsidRDefault="004A2FCE" w:rsidP="004A2FCE">
      <w:pPr>
        <w:spacing w:after="100"/>
      </w:pPr>
    </w:p>
    <w:p w14:paraId="42AED877" w14:textId="77777777" w:rsidR="004A2FCE" w:rsidRPr="004A2FCE" w:rsidRDefault="004A2FCE" w:rsidP="004A2FCE">
      <w:pPr>
        <w:spacing w:after="100"/>
      </w:pPr>
    </w:p>
    <w:p w14:paraId="48B32486" w14:textId="77777777" w:rsidR="004A2FCE" w:rsidRPr="004A2FCE" w:rsidRDefault="004A2FCE" w:rsidP="004A2FCE">
      <w:pPr>
        <w:spacing w:after="100"/>
      </w:pPr>
    </w:p>
    <w:p w14:paraId="1B8CF39C" w14:textId="77777777" w:rsidR="004A2FCE" w:rsidRPr="004A2FCE" w:rsidRDefault="004A2FCE" w:rsidP="004A2FCE">
      <w:pPr>
        <w:spacing w:after="100"/>
      </w:pPr>
    </w:p>
    <w:p w14:paraId="096A73BA" w14:textId="77777777" w:rsidR="004A2FCE" w:rsidRPr="004A2FCE" w:rsidRDefault="004A2FCE" w:rsidP="004A2FCE">
      <w:pPr>
        <w:spacing w:after="100"/>
      </w:pPr>
    </w:p>
    <w:p w14:paraId="53E6680F" w14:textId="77777777" w:rsidR="004A2FCE" w:rsidRPr="004A2FCE" w:rsidRDefault="004A2FCE" w:rsidP="004A2FCE">
      <w:pPr>
        <w:spacing w:after="100"/>
      </w:pPr>
    </w:p>
    <w:p w14:paraId="4932D7D9" w14:textId="77777777" w:rsidR="004A2FCE" w:rsidRPr="004A2FCE" w:rsidRDefault="004A2FCE" w:rsidP="004A2FCE">
      <w:pPr>
        <w:spacing w:after="100"/>
      </w:pPr>
    </w:p>
    <w:p w14:paraId="3E8F75DA" w14:textId="77777777" w:rsidR="004A2FCE" w:rsidRPr="004A2FCE" w:rsidRDefault="004A2FCE" w:rsidP="004A2FCE">
      <w:pPr>
        <w:spacing w:after="100"/>
      </w:pPr>
    </w:p>
    <w:p w14:paraId="20A8F3C1" w14:textId="77777777" w:rsidR="004A2FCE" w:rsidRPr="004A2FCE" w:rsidRDefault="004A2FCE" w:rsidP="004A2FCE">
      <w:pPr>
        <w:spacing w:after="100"/>
      </w:pPr>
    </w:p>
    <w:p w14:paraId="0C9BF880" w14:textId="77777777" w:rsidR="004A2FCE" w:rsidRPr="004A2FCE" w:rsidRDefault="004A2FCE" w:rsidP="004A2FCE">
      <w:pPr>
        <w:spacing w:after="100"/>
      </w:pPr>
      <w:r w:rsidRPr="004A2FCE">
        <w:t xml:space="preserve">In 1969 Lester Bowles Pearson, former Canadian premier led a World Bank Review called “Partners in Development”.  </w:t>
      </w:r>
      <w:proofErr w:type="gramStart"/>
      <w:r w:rsidRPr="004A2FCE">
        <w:t>This report,</w:t>
      </w:r>
      <w:proofErr w:type="gramEnd"/>
      <w:r w:rsidRPr="004A2FCE">
        <w:t xml:space="preserve"> formed the basis for an agreement at the UN in 1970.  It set targets for measures to achieve sustained development in trade, science, health and education, </w:t>
      </w:r>
      <w:proofErr w:type="gramStart"/>
      <w:r w:rsidRPr="004A2FCE">
        <w:t>child</w:t>
      </w:r>
      <w:proofErr w:type="gramEnd"/>
      <w:r w:rsidRPr="004A2FCE">
        <w:t xml:space="preserve"> and youth development, to be taken by all nations and by public and private sectors.  It called for high income countries to donate 0.7% of GDP to Official Development Aid (ODA) and charitable aid to provide 0.3% of GDP (Gross Domestic Product, later replaced by Gross National Income GNI).  The target was to be reached “by 1975 and in no case later than 1980.” </w:t>
      </w:r>
    </w:p>
    <w:p w14:paraId="5699019E" w14:textId="4A6CCC16" w:rsidR="004A2FCE" w:rsidRPr="004A2FCE" w:rsidRDefault="004A2FCE" w:rsidP="004A2FCE">
      <w:pPr>
        <w:spacing w:after="100"/>
      </w:pPr>
      <w:r w:rsidRPr="004A2FCE">
        <w:t xml:space="preserve">The Development Assistance Committee (DAC - high income countries providing aid) accepted the targets, </w:t>
      </w:r>
      <w:proofErr w:type="gramStart"/>
      <w:r w:rsidRPr="004A2FCE">
        <w:t>with the exception of</w:t>
      </w:r>
      <w:proofErr w:type="gramEnd"/>
      <w:r w:rsidRPr="004A2FCE">
        <w:t xml:space="preserve"> USA and Switzerland. </w:t>
      </w:r>
      <w:r w:rsidR="00B622C3">
        <w:t xml:space="preserve"> </w:t>
      </w:r>
      <w:r w:rsidRPr="004A2FCE">
        <w:t>However, only 7 countries have ever met this obligation and currently ODA from DAC countries only amounts to 0.3% of their GNI.</w:t>
      </w:r>
    </w:p>
    <w:p w14:paraId="46DFF04D" w14:textId="77777777" w:rsidR="004A2FCE" w:rsidRPr="004A2FCE" w:rsidRDefault="004A2FCE" w:rsidP="004A2FCE">
      <w:pPr>
        <w:spacing w:after="100"/>
      </w:pPr>
      <w:r w:rsidRPr="004A2FCE">
        <w:t xml:space="preserve">From 1980 a further series of reviews led by Willie Brandt, former Chancellor of West Germany,  (see </w:t>
      </w:r>
      <w:hyperlink r:id="rId144" w:history="1">
        <w:r w:rsidRPr="004A2FCE">
          <w:rPr>
            <w:color w:val="0563C1" w:themeColor="hyperlink"/>
            <w:u w:val="single"/>
          </w:rPr>
          <w:t>here</w:t>
        </w:r>
      </w:hyperlink>
      <w:r w:rsidRPr="004A2FCE">
        <w:t>), pointed to the need for an integrated approach to global trade, aid and poverty as a key to prosperity in both north and south.  He called for international cooperation in aid and a focus on issues such as women’s health and development as critical to socio economic development.</w:t>
      </w:r>
    </w:p>
    <w:p w14:paraId="18129503" w14:textId="4ADE5131" w:rsidR="004A2FCE" w:rsidRPr="004A2FCE" w:rsidRDefault="004A2FCE" w:rsidP="004A2FCE">
      <w:pPr>
        <w:spacing w:after="100"/>
      </w:pPr>
      <w:r w:rsidRPr="004A2FCE">
        <w:t>The Millennium Development Goals (MDGs) were preceded by a consultation with over 1,000 non-governmental and civil society organizations from more than 100 countries.</w:t>
      </w:r>
      <w:r w:rsidR="00B622C3">
        <w:t xml:space="preserve"> </w:t>
      </w:r>
      <w:r w:rsidRPr="004A2FCE">
        <w:t xml:space="preserve"> However, decision making at the Mexico Summit was dominated by G8 leaders.  The MDGs introduced a new pattern of diplomacy for global development, with 8 clear Goals and targets followed up by indicators of outcomes.  These included the 0.7 GNI target as a component of Global Partnership see </w:t>
      </w:r>
      <w:hyperlink r:id="rId145" w:history="1">
        <w:r w:rsidRPr="004A2FCE">
          <w:rPr>
            <w:color w:val="0563C1" w:themeColor="hyperlink"/>
            <w:u w:val="single"/>
          </w:rPr>
          <w:t>here</w:t>
        </w:r>
      </w:hyperlink>
      <w:r w:rsidRPr="004A2FCE">
        <w:t>.</w:t>
      </w:r>
    </w:p>
    <w:p w14:paraId="1BEB622B" w14:textId="77777777" w:rsidR="004A2FCE" w:rsidRPr="004A2FCE" w:rsidRDefault="004A2FCE" w:rsidP="004A2FCE">
      <w:pPr>
        <w:spacing w:after="100"/>
      </w:pPr>
      <w:r w:rsidRPr="004A2FCE">
        <w:t xml:space="preserve">The UN Sustainable Development Goals (SDGs) agreed in 2015 were developed following much wider consultation, see the Million Voices report </w:t>
      </w:r>
      <w:hyperlink r:id="rId146" w:history="1">
        <w:r w:rsidRPr="004A2FCE">
          <w:rPr>
            <w:color w:val="0563C1" w:themeColor="hyperlink"/>
            <w:u w:val="single"/>
          </w:rPr>
          <w:t>here</w:t>
        </w:r>
      </w:hyperlink>
      <w:r w:rsidRPr="004A2FCE">
        <w:t xml:space="preserve">.  The SDGs introduced a wider range of Goals for development and aid.  As illustrated above targets were set in 17 fields covering all aspects of sustainable development.  Though it could be argued only one Goal is specifically focused on health, all 17 Goals address determinants of health and wellbeing.  The Health Goal to “Ensure healthy lives and promote well-being for all at all ages” is amplified by 13 targets that can be monitored see </w:t>
      </w:r>
      <w:hyperlink r:id="rId147" w:history="1">
        <w:r w:rsidRPr="004A2FCE">
          <w:rPr>
            <w:color w:val="0563C1" w:themeColor="hyperlink"/>
            <w:u w:val="single"/>
          </w:rPr>
          <w:t>here</w:t>
        </w:r>
      </w:hyperlink>
      <w:r w:rsidRPr="004A2FCE">
        <w:t>.</w:t>
      </w:r>
    </w:p>
    <w:p w14:paraId="78F13DBE" w14:textId="7FB9F63A" w:rsidR="00A60144" w:rsidRPr="004A2FCE" w:rsidRDefault="004A2FCE" w:rsidP="004A2FCE">
      <w:pPr>
        <w:spacing w:after="100"/>
        <w:rPr>
          <w:b/>
          <w:bCs/>
        </w:rPr>
      </w:pPr>
      <w:r w:rsidRPr="004A2FCE">
        <w:rPr>
          <w:b/>
          <w:bCs/>
        </w:rPr>
        <w:t>The</w:t>
      </w:r>
      <w:r w:rsidR="00A67060">
        <w:rPr>
          <w:b/>
          <w:bCs/>
        </w:rPr>
        <w:t>se</w:t>
      </w:r>
      <w:r w:rsidRPr="004A2FCE">
        <w:rPr>
          <w:b/>
          <w:bCs/>
        </w:rPr>
        <w:t xml:space="preserve"> </w:t>
      </w:r>
      <w:r w:rsidR="00A67060">
        <w:rPr>
          <w:b/>
          <w:bCs/>
        </w:rPr>
        <w:t>5</w:t>
      </w:r>
      <w:r w:rsidRPr="004A2FCE">
        <w:rPr>
          <w:b/>
          <w:bCs/>
        </w:rPr>
        <w:t xml:space="preserve"> pages discuss aspects of global targets for development and aid.</w:t>
      </w:r>
      <w:bookmarkEnd w:id="24"/>
    </w:p>
    <w:p w14:paraId="5BB028AF" w14:textId="77777777" w:rsidR="00450114" w:rsidRPr="00A60144" w:rsidRDefault="00986AB8" w:rsidP="00450114">
      <w:pPr>
        <w:rPr>
          <w:b/>
          <w:bCs/>
          <w:color w:val="C00000"/>
          <w:sz w:val="48"/>
          <w:szCs w:val="48"/>
        </w:rPr>
      </w:pPr>
      <w:r w:rsidRPr="00A60144">
        <w:rPr>
          <w:noProof/>
        </w:rPr>
        <w:lastRenderedPageBreak/>
        <w:drawing>
          <wp:anchor distT="0" distB="0" distL="114300" distR="114300" simplePos="0" relativeHeight="251708416" behindDoc="1" locked="0" layoutInCell="1" allowOverlap="1" wp14:anchorId="068F80AF" wp14:editId="4E5DED4F">
            <wp:simplePos x="0" y="0"/>
            <wp:positionH relativeFrom="column">
              <wp:posOffset>64770</wp:posOffset>
            </wp:positionH>
            <wp:positionV relativeFrom="paragraph">
              <wp:posOffset>0</wp:posOffset>
            </wp:positionV>
            <wp:extent cx="5939790" cy="3101975"/>
            <wp:effectExtent l="0" t="0" r="3810" b="317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t="12672" b="3790"/>
                    <a:stretch/>
                  </pic:blipFill>
                  <pic:spPr bwMode="auto">
                    <a:xfrm>
                      <a:off x="0" y="0"/>
                      <a:ext cx="5939790" cy="310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144" w:rsidRPr="00A60144">
        <w:t xml:space="preserve">                                         </w:t>
      </w:r>
      <w:r w:rsidR="00450114" w:rsidRPr="00A60144">
        <w:t xml:space="preserve">  </w:t>
      </w:r>
      <w:bookmarkStart w:id="25" w:name="_Hlk57019162"/>
      <w:bookmarkStart w:id="26" w:name="_Hlk65938608"/>
      <w:r w:rsidR="00450114" w:rsidRPr="00A60144">
        <w:rPr>
          <w:b/>
          <w:bCs/>
          <w:color w:val="C00000"/>
          <w:sz w:val="48"/>
          <w:szCs w:val="48"/>
        </w:rPr>
        <w:t xml:space="preserve">Act now to ensure the UK keeps its </w:t>
      </w:r>
    </w:p>
    <w:p w14:paraId="1015B33E" w14:textId="6C165E54" w:rsidR="00450114" w:rsidRDefault="00450114" w:rsidP="00450114">
      <w:pPr>
        <w:rPr>
          <w:b/>
          <w:bCs/>
          <w:color w:val="C00000"/>
          <w:sz w:val="48"/>
          <w:szCs w:val="48"/>
        </w:rPr>
      </w:pPr>
      <w:r w:rsidRPr="00A60144">
        <w:rPr>
          <w:b/>
          <w:bCs/>
          <w:color w:val="C00000"/>
          <w:sz w:val="48"/>
          <w:szCs w:val="48"/>
        </w:rPr>
        <w:tab/>
      </w:r>
      <w:r w:rsidRPr="00A60144">
        <w:rPr>
          <w:b/>
          <w:bCs/>
          <w:color w:val="C00000"/>
          <w:sz w:val="48"/>
          <w:szCs w:val="48"/>
        </w:rPr>
        <w:tab/>
      </w:r>
      <w:r w:rsidRPr="00A60144">
        <w:rPr>
          <w:b/>
          <w:bCs/>
          <w:color w:val="C00000"/>
          <w:sz w:val="48"/>
          <w:szCs w:val="48"/>
        </w:rPr>
        <w:tab/>
        <w:t>word to the UN and the World</w:t>
      </w:r>
      <w:bookmarkEnd w:id="25"/>
    </w:p>
    <w:bookmarkEnd w:id="26"/>
    <w:p w14:paraId="312DB527" w14:textId="49BD110E" w:rsidR="00450114" w:rsidRDefault="00450114" w:rsidP="00450114">
      <w:pPr>
        <w:rPr>
          <w:b/>
          <w:bCs/>
          <w:color w:val="C00000"/>
          <w:sz w:val="48"/>
          <w:szCs w:val="48"/>
        </w:rPr>
      </w:pPr>
    </w:p>
    <w:p w14:paraId="75441488" w14:textId="4FD4AC6D" w:rsidR="00450114" w:rsidRDefault="00450114" w:rsidP="00450114">
      <w:pPr>
        <w:rPr>
          <w:b/>
          <w:bCs/>
          <w:color w:val="C00000"/>
          <w:sz w:val="48"/>
          <w:szCs w:val="48"/>
        </w:rPr>
      </w:pPr>
    </w:p>
    <w:p w14:paraId="2CE7B7BA" w14:textId="50802426" w:rsidR="00450114" w:rsidRDefault="00450114" w:rsidP="00450114">
      <w:pPr>
        <w:rPr>
          <w:b/>
          <w:bCs/>
          <w:color w:val="C00000"/>
          <w:sz w:val="48"/>
          <w:szCs w:val="48"/>
        </w:rPr>
      </w:pPr>
    </w:p>
    <w:p w14:paraId="24315DE5" w14:textId="3DE03C3D" w:rsidR="00BC2F78" w:rsidRDefault="00BC2F78" w:rsidP="00450114">
      <w:pPr>
        <w:rPr>
          <w:b/>
          <w:bCs/>
          <w:color w:val="C00000"/>
          <w:sz w:val="48"/>
          <w:szCs w:val="48"/>
        </w:rPr>
      </w:pPr>
    </w:p>
    <w:p w14:paraId="5E73CC65" w14:textId="77777777" w:rsidR="00691E1D" w:rsidRPr="00691E1D" w:rsidRDefault="00691E1D" w:rsidP="00450114">
      <w:pPr>
        <w:rPr>
          <w:b/>
          <w:bCs/>
          <w:color w:val="C00000"/>
          <w:sz w:val="6"/>
          <w:szCs w:val="6"/>
        </w:rPr>
      </w:pPr>
    </w:p>
    <w:p w14:paraId="7FD019CD" w14:textId="77777777" w:rsidR="00A60144" w:rsidRPr="00A60144" w:rsidRDefault="00A60144" w:rsidP="00B02FAD">
      <w:pPr>
        <w:spacing w:after="100"/>
      </w:pPr>
      <w:bookmarkStart w:id="27" w:name="_Hlk65918757"/>
      <w:r w:rsidRPr="00A60144">
        <w:t xml:space="preserve">The resolution reached at the United Nations in 1970 was far more than a simple promise by high income OECD countries to allocate 0.7% of their national income to Official Development Aid see </w:t>
      </w:r>
      <w:hyperlink r:id="rId149" w:history="1">
        <w:r w:rsidRPr="00A60144">
          <w:rPr>
            <w:color w:val="0563C1" w:themeColor="hyperlink"/>
            <w:u w:val="single"/>
          </w:rPr>
          <w:t xml:space="preserve">here. </w:t>
        </w:r>
      </w:hyperlink>
      <w:r w:rsidRPr="00A60144">
        <w:t xml:space="preserve"> Called the “International Development Strategy for the Second United Nations Development Decade”, it set targets for measures to achieve sustained development in trade, science, health and education, </w:t>
      </w:r>
      <w:proofErr w:type="gramStart"/>
      <w:r w:rsidRPr="00A60144">
        <w:t>child</w:t>
      </w:r>
      <w:proofErr w:type="gramEnd"/>
      <w:r w:rsidRPr="00A60144">
        <w:t xml:space="preserve"> and youth development, to be taken by all nations and by public and private sectors.  But only 7 countries have ever met the ODA target as shown in the chart of commitments as % of GNI in 2019.  </w:t>
      </w:r>
    </w:p>
    <w:bookmarkEnd w:id="27"/>
    <w:p w14:paraId="6D7ABB17" w14:textId="4A3E49B3" w:rsidR="00A60144" w:rsidRPr="00A60144" w:rsidRDefault="00A60144" w:rsidP="00B02FAD">
      <w:pPr>
        <w:spacing w:after="100"/>
      </w:pPr>
      <w:r w:rsidRPr="00A60144">
        <w:t xml:space="preserve">In a 2004 Spending Review, the UK’s </w:t>
      </w:r>
      <w:proofErr w:type="spellStart"/>
      <w:r w:rsidRPr="00A60144">
        <w:t>Labour</w:t>
      </w:r>
      <w:proofErr w:type="spellEnd"/>
      <w:r w:rsidRPr="00A60144">
        <w:t xml:space="preserve"> government set a target date of 2013 for achieving the 0.7% target, earlier than the pledge by EU member states of 2015. This was reaffirmed by the UK’s Coalition government elected in 2010, and was achieved in 2013, becoming a legal obligation from 2015.  In 2019 the UK allocated some £15 billion to ODA, 64% as bilateral aid for projects in low</w:t>
      </w:r>
      <w:r w:rsidR="00B622C3">
        <w:t>-</w:t>
      </w:r>
      <w:r w:rsidRPr="00A60144">
        <w:t xml:space="preserve">income countries and 36% as multilateral aid through agencies such as the World Health </w:t>
      </w:r>
      <w:proofErr w:type="spellStart"/>
      <w:r w:rsidRPr="00A60144">
        <w:t>Organisation</w:t>
      </w:r>
      <w:proofErr w:type="spellEnd"/>
      <w:r w:rsidRPr="00A60144">
        <w:t xml:space="preserve">. </w:t>
      </w:r>
    </w:p>
    <w:p w14:paraId="75F80DC4" w14:textId="184F879A" w:rsidR="00A60144" w:rsidRDefault="00A60144" w:rsidP="00B02FAD">
      <w:pPr>
        <w:spacing w:after="100"/>
        <w:rPr>
          <w:color w:val="0563C1" w:themeColor="hyperlink"/>
          <w:u w:val="single"/>
        </w:rPr>
      </w:pPr>
      <w:r w:rsidRPr="00A60144">
        <w:t>The current UK government is proposing measures that will reduce national commitment to aid.  Three steps have led to this position.  In 2017 the UK Department for International Development (</w:t>
      </w:r>
      <w:proofErr w:type="spellStart"/>
      <w:r w:rsidRPr="00A60144">
        <w:t>DfID</w:t>
      </w:r>
      <w:proofErr w:type="spellEnd"/>
      <w:r w:rsidRPr="00A60144">
        <w:t xml:space="preserve">) gained the agreement of other donor nations to modify the rules applied by the Development Assistance Committee of OECD that define Official Development Aid see </w:t>
      </w:r>
      <w:hyperlink r:id="rId150" w:history="1">
        <w:r w:rsidRPr="00A60144">
          <w:rPr>
            <w:color w:val="0563C1" w:themeColor="hyperlink"/>
            <w:u w:val="single"/>
          </w:rPr>
          <w:t>here</w:t>
        </w:r>
      </w:hyperlink>
      <w:r w:rsidRPr="00A60144">
        <w:t>.  Then on 2</w:t>
      </w:r>
      <w:r w:rsidRPr="00A60144">
        <w:rPr>
          <w:vertAlign w:val="superscript"/>
        </w:rPr>
        <w:t>nd</w:t>
      </w:r>
      <w:r w:rsidRPr="00A60144">
        <w:t xml:space="preserve"> September, the Department for International Development was merged with the Foreign Office to create the Foreign, Commonwealth and Development Office further underlining the link between aid and UK interests.  In July it was announced that ODA would be reduced in line with the reduction in UK Gross National Income due to Covid-</w:t>
      </w:r>
      <w:proofErr w:type="gramStart"/>
      <w:r w:rsidRPr="00A60144">
        <w:t>19</w:t>
      </w:r>
      <w:proofErr w:type="gramEnd"/>
      <w:r w:rsidRPr="00A60144">
        <w:t xml:space="preserve"> but the 0.7% commitment would still be met.  </w:t>
      </w:r>
      <w:r w:rsidR="00B622C3">
        <w:t xml:space="preserve">On the </w:t>
      </w:r>
      <w:r w:rsidR="00B02FAD">
        <w:t xml:space="preserve">25 </w:t>
      </w:r>
      <w:r w:rsidRPr="00A60144">
        <w:t>November 2020 -</w:t>
      </w:r>
      <w:r w:rsidR="00B02FAD">
        <w:t>the Chancellor announced that</w:t>
      </w:r>
      <w:r w:rsidRPr="00A60144">
        <w:t xml:space="preserve"> UK commitment to 0.7% </w:t>
      </w:r>
      <w:r w:rsidR="00B02FAD">
        <w:t>would be reduced to 0.5% of GNI</w:t>
      </w:r>
      <w:r w:rsidRPr="00A60144">
        <w:t>.</w:t>
      </w:r>
      <w:r w:rsidR="00533B3C">
        <w:t xml:space="preserve">  </w:t>
      </w:r>
      <w:r w:rsidRPr="00A60144">
        <w:t xml:space="preserve">His position </w:t>
      </w:r>
      <w:bookmarkStart w:id="28" w:name="_Hlk61876734"/>
      <w:r w:rsidRPr="00A60144">
        <w:t>may</w:t>
      </w:r>
      <w:bookmarkEnd w:id="28"/>
      <w:r w:rsidRPr="00A60144">
        <w:t xml:space="preserve"> have been influenced by a public petition calling for the abolition of the target see </w:t>
      </w:r>
      <w:hyperlink r:id="rId151" w:history="1">
        <w:r w:rsidRPr="00A60144">
          <w:rPr>
            <w:color w:val="0563C1" w:themeColor="hyperlink"/>
            <w:u w:val="single"/>
          </w:rPr>
          <w:t>here</w:t>
        </w:r>
      </w:hyperlink>
      <w:r w:rsidR="00533B3C">
        <w:rPr>
          <w:color w:val="0563C1" w:themeColor="hyperlink"/>
          <w:u w:val="single"/>
        </w:rPr>
        <w:t>.</w:t>
      </w:r>
    </w:p>
    <w:p w14:paraId="5DEB14BC" w14:textId="473F9098" w:rsidR="00533B3C" w:rsidRDefault="00533B3C" w:rsidP="00B02FAD">
      <w:pPr>
        <w:spacing w:after="100"/>
        <w:rPr>
          <w:rStyle w:val="Hyperlink"/>
        </w:rPr>
      </w:pPr>
      <w:r>
        <w:t xml:space="preserve">Since this was posted SfGH have issued a statement and joined with Action for Global Health see </w:t>
      </w:r>
      <w:hyperlink r:id="rId152" w:history="1">
        <w:r w:rsidRPr="00533B3C">
          <w:rPr>
            <w:rStyle w:val="Hyperlink"/>
          </w:rPr>
          <w:t>here</w:t>
        </w:r>
      </w:hyperlink>
    </w:p>
    <w:p w14:paraId="6C9AF33A" w14:textId="539C09B0" w:rsidR="00691E1D" w:rsidRPr="00A60144" w:rsidRDefault="00691E1D" w:rsidP="00B02FAD">
      <w:pPr>
        <w:spacing w:after="100"/>
      </w:pPr>
      <w:r w:rsidRPr="00A60144">
        <w:rPr>
          <w:b/>
          <w:bCs/>
        </w:rPr>
        <w:t>SfGH should consider starting their own petition supporting UK commitment to the 0.7% target as a key to equitable and sustainable development and health and wellbeing for all. See Training Toolkit</w:t>
      </w:r>
      <w:r>
        <w:rPr>
          <w:b/>
          <w:bCs/>
        </w:rPr>
        <w:t xml:space="preserve"> 4</w:t>
      </w:r>
    </w:p>
    <w:p w14:paraId="52518CF6" w14:textId="63814A49" w:rsidR="00691E1D" w:rsidRDefault="00691E1D" w:rsidP="00691E1D">
      <w:pPr>
        <w:spacing w:after="100"/>
        <w:rPr>
          <w:b/>
          <w:bCs/>
          <w:color w:val="C00000"/>
          <w:sz w:val="48"/>
          <w:szCs w:val="48"/>
          <w:lang w:val="en-GB"/>
        </w:rPr>
      </w:pPr>
      <w:bookmarkStart w:id="29" w:name="_Hlk65938688"/>
      <w:bookmarkEnd w:id="23"/>
      <w:r w:rsidRPr="00284C9C">
        <w:rPr>
          <w:noProof/>
        </w:rPr>
        <w:lastRenderedPageBreak/>
        <w:drawing>
          <wp:anchor distT="0" distB="0" distL="114300" distR="114300" simplePos="0" relativeHeight="251794432" behindDoc="1" locked="0" layoutInCell="1" allowOverlap="1" wp14:anchorId="653035ED" wp14:editId="05919F04">
            <wp:simplePos x="0" y="0"/>
            <wp:positionH relativeFrom="column">
              <wp:posOffset>2971800</wp:posOffset>
            </wp:positionH>
            <wp:positionV relativeFrom="paragraph">
              <wp:posOffset>0</wp:posOffset>
            </wp:positionV>
            <wp:extent cx="2729230" cy="1572895"/>
            <wp:effectExtent l="0" t="0" r="0" b="8255"/>
            <wp:wrapTight wrapText="bothSides">
              <wp:wrapPolygon edited="0">
                <wp:start x="0" y="0"/>
                <wp:lineTo x="0" y="21452"/>
                <wp:lineTo x="21409" y="21452"/>
                <wp:lineTo x="2140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53">
                      <a:extLst>
                        <a:ext uri="{28A0092B-C50C-407E-A947-70E740481C1C}">
                          <a14:useLocalDpi xmlns:a14="http://schemas.microsoft.com/office/drawing/2010/main" val="0"/>
                        </a:ext>
                      </a:extLst>
                    </a:blip>
                    <a:stretch>
                      <a:fillRect/>
                    </a:stretch>
                  </pic:blipFill>
                  <pic:spPr>
                    <a:xfrm>
                      <a:off x="0" y="0"/>
                      <a:ext cx="2729230" cy="1572895"/>
                    </a:xfrm>
                    <a:prstGeom prst="rect">
                      <a:avLst/>
                    </a:prstGeom>
                  </pic:spPr>
                </pic:pic>
              </a:graphicData>
            </a:graphic>
            <wp14:sizeRelH relativeFrom="margin">
              <wp14:pctWidth>0</wp14:pctWidth>
            </wp14:sizeRelH>
            <wp14:sizeRelV relativeFrom="margin">
              <wp14:pctHeight>0</wp14:pctHeight>
            </wp14:sizeRelV>
          </wp:anchor>
        </w:drawing>
      </w:r>
      <w:r w:rsidR="003E7261">
        <w:rPr>
          <w:b/>
          <w:bCs/>
          <w:color w:val="C00000"/>
          <w:sz w:val="48"/>
          <w:szCs w:val="48"/>
          <w:lang w:val="en-GB"/>
        </w:rPr>
        <w:t>C</w:t>
      </w:r>
      <w:r>
        <w:rPr>
          <w:b/>
          <w:bCs/>
          <w:color w:val="C00000"/>
          <w:sz w:val="48"/>
          <w:szCs w:val="48"/>
          <w:lang w:val="en-GB"/>
        </w:rPr>
        <w:t>an we Afford Global Health?</w:t>
      </w:r>
    </w:p>
    <w:bookmarkEnd w:id="29"/>
    <w:p w14:paraId="1D998845" w14:textId="77777777" w:rsidR="00691E1D" w:rsidRDefault="00691E1D" w:rsidP="00691E1D">
      <w:pPr>
        <w:spacing w:after="100"/>
      </w:pPr>
      <w:r w:rsidRPr="00284C9C">
        <w:t xml:space="preserve"> </w:t>
      </w:r>
    </w:p>
    <w:p w14:paraId="260D7CCF" w14:textId="77777777" w:rsidR="00691E1D" w:rsidRDefault="00691E1D" w:rsidP="00691E1D">
      <w:pPr>
        <w:spacing w:after="100"/>
      </w:pPr>
    </w:p>
    <w:p w14:paraId="6E79DE73" w14:textId="77777777" w:rsidR="00691E1D" w:rsidRDefault="00691E1D" w:rsidP="00691E1D">
      <w:pPr>
        <w:spacing w:after="100"/>
      </w:pPr>
    </w:p>
    <w:p w14:paraId="5457C608" w14:textId="12AB2B44" w:rsidR="00691E1D" w:rsidRDefault="00691E1D" w:rsidP="00691E1D">
      <w:pPr>
        <w:spacing w:after="100"/>
        <w:jc w:val="right"/>
      </w:pPr>
      <w:r>
        <w:t xml:space="preserve">                                    James Tobin Nobel Prize Winning Economist</w:t>
      </w:r>
      <w:r>
        <w:tab/>
      </w:r>
      <w:r>
        <w:tab/>
      </w:r>
    </w:p>
    <w:p w14:paraId="4654FC3E" w14:textId="77777777" w:rsidR="00691E1D" w:rsidRDefault="00691E1D" w:rsidP="00691E1D">
      <w:pPr>
        <w:spacing w:after="80" w:line="250" w:lineRule="auto"/>
      </w:pPr>
      <w:r>
        <w:t xml:space="preserve">Achieving the sustainable goals for global health and wellbeing set out in the UN 2030 Sustainable Development Agenda see </w:t>
      </w:r>
      <w:hyperlink r:id="rId154" w:history="1">
        <w:r w:rsidRPr="00D12D6D">
          <w:rPr>
            <w:rStyle w:val="Hyperlink"/>
          </w:rPr>
          <w:t>here</w:t>
        </w:r>
      </w:hyperlink>
      <w:r>
        <w:t xml:space="preserve"> will require a massive increase in investment particularly in low income countries. A concept paper presented to the UN ECOSOC committee in 2018 </w:t>
      </w:r>
      <w:hyperlink r:id="rId155" w:history="1">
        <w:r w:rsidRPr="00564710">
          <w:rPr>
            <w:rStyle w:val="Hyperlink"/>
          </w:rPr>
          <w:t>here</w:t>
        </w:r>
      </w:hyperlink>
      <w:r>
        <w:t xml:space="preserve"> estimated that a total of $5-7 trillion of annual investment would be required across all sectors and countries.  This is equivalent to 7-10% of global GDP and 25-40% of annual global investment.  </w:t>
      </w:r>
      <w:proofErr w:type="gramStart"/>
      <w:r>
        <w:t>Low and middle income</w:t>
      </w:r>
      <w:proofErr w:type="gramEnd"/>
      <w:r>
        <w:t xml:space="preserve"> countries will require additional investment of some $1.6 trillion per year from public and private sectors and aid. This is more than double current levels ($1.4 trillion).</w:t>
      </w:r>
    </w:p>
    <w:p w14:paraId="455DC079" w14:textId="77777777" w:rsidR="00691E1D" w:rsidRDefault="00691E1D" w:rsidP="00691E1D">
      <w:pPr>
        <w:spacing w:after="80" w:line="250" w:lineRule="auto"/>
      </w:pPr>
      <w:r>
        <w:t xml:space="preserve">Total financial flows to </w:t>
      </w:r>
      <w:proofErr w:type="gramStart"/>
      <w:r>
        <w:t>low and middle income</w:t>
      </w:r>
      <w:proofErr w:type="gramEnd"/>
      <w:r>
        <w:t xml:space="preserve"> countries may be broadly estimated as:</w:t>
      </w:r>
    </w:p>
    <w:p w14:paraId="38ADB5A7" w14:textId="77777777" w:rsidR="00691E1D" w:rsidRDefault="00691E1D" w:rsidP="00691E1D">
      <w:pPr>
        <w:pStyle w:val="ListParagraph"/>
        <w:numPr>
          <w:ilvl w:val="0"/>
          <w:numId w:val="15"/>
        </w:numPr>
        <w:spacing w:after="80" w:line="250" w:lineRule="auto"/>
        <w:ind w:left="778"/>
      </w:pPr>
      <w:r>
        <w:t xml:space="preserve">Personal remittances from people working in other countries, about $450 billion. </w:t>
      </w:r>
    </w:p>
    <w:p w14:paraId="7B1E9D62" w14:textId="77777777" w:rsidR="00691E1D" w:rsidRDefault="00691E1D" w:rsidP="00691E1D">
      <w:pPr>
        <w:pStyle w:val="ListParagraph"/>
        <w:numPr>
          <w:ilvl w:val="0"/>
          <w:numId w:val="15"/>
        </w:numPr>
        <w:spacing w:after="80" w:line="250" w:lineRule="auto"/>
        <w:ind w:left="778"/>
      </w:pPr>
      <w:r>
        <w:t xml:space="preserve">Private investment and NGO Aid, mainly to middle income countries, about $ 650 billion. </w:t>
      </w:r>
    </w:p>
    <w:p w14:paraId="6088B102" w14:textId="77777777" w:rsidR="00691E1D" w:rsidRDefault="00691E1D" w:rsidP="00691E1D">
      <w:pPr>
        <w:pStyle w:val="ListParagraph"/>
        <w:numPr>
          <w:ilvl w:val="0"/>
          <w:numId w:val="15"/>
        </w:numPr>
        <w:spacing w:after="80" w:line="250" w:lineRule="auto"/>
        <w:ind w:left="778"/>
      </w:pPr>
      <w:r>
        <w:t xml:space="preserve">Official Development Aid from OECD countries, about $150 billion  </w:t>
      </w:r>
    </w:p>
    <w:p w14:paraId="76FB9608" w14:textId="77777777" w:rsidR="00691E1D" w:rsidRDefault="00691E1D" w:rsidP="00691E1D">
      <w:pPr>
        <w:pStyle w:val="ListParagraph"/>
        <w:numPr>
          <w:ilvl w:val="0"/>
          <w:numId w:val="15"/>
        </w:numPr>
        <w:spacing w:after="80" w:line="250" w:lineRule="auto"/>
        <w:ind w:left="778"/>
      </w:pPr>
      <w:r>
        <w:t xml:space="preserve">South-South investment, </w:t>
      </w:r>
      <w:proofErr w:type="gramStart"/>
      <w:r>
        <w:t>aid</w:t>
      </w:r>
      <w:proofErr w:type="gramEnd"/>
      <w:r>
        <w:t xml:space="preserve"> and loans, (mainly China) about $100 billion.  </w:t>
      </w:r>
    </w:p>
    <w:p w14:paraId="2CB797DC" w14:textId="77777777" w:rsidR="00691E1D" w:rsidRDefault="00691E1D" w:rsidP="00691E1D">
      <w:pPr>
        <w:spacing w:after="80" w:line="250" w:lineRule="auto"/>
      </w:pPr>
      <w:r>
        <w:t xml:space="preserve">The 2020 Sustainable Development Report </w:t>
      </w:r>
      <w:hyperlink r:id="rId156" w:history="1">
        <w:r w:rsidRPr="00144DCE">
          <w:rPr>
            <w:rStyle w:val="Hyperlink"/>
          </w:rPr>
          <w:t>here</w:t>
        </w:r>
      </w:hyperlink>
      <w:r>
        <w:t xml:space="preserve"> shows that while progress is being made towards many of the SDG targets, the impact of the COVID-19 pandemic will be negative for most targets, it is also likely to reduce all forms of financial flow to low and middle income countries.</w:t>
      </w:r>
    </w:p>
    <w:p w14:paraId="1A499C94" w14:textId="77777777" w:rsidR="00691E1D" w:rsidRDefault="00691E1D" w:rsidP="00691E1D">
      <w:pPr>
        <w:spacing w:after="80" w:line="250" w:lineRule="auto"/>
      </w:pPr>
      <w:r w:rsidRPr="00CE0C49">
        <w:t xml:space="preserve">OECD countries currently allocate some 0.3% of GDP to ODA and even if they meet their agreement made in 1970 to allocate 0.7% of GDP to ODA this would </w:t>
      </w:r>
      <w:r>
        <w:t>only increase financial flows by $290 billion.</w:t>
      </w:r>
    </w:p>
    <w:p w14:paraId="1508A273" w14:textId="13387226" w:rsidR="00691E1D" w:rsidRDefault="00691E1D" w:rsidP="00691E1D">
      <w:pPr>
        <w:spacing w:after="80" w:line="250" w:lineRule="auto"/>
      </w:pPr>
      <w:r>
        <w:t xml:space="preserve">A more radical proposal is to generate global funding for SDGs from a tax on financial currency transactions, sometimes called a </w:t>
      </w:r>
      <w:r w:rsidR="00B622C3">
        <w:t>“</w:t>
      </w:r>
      <w:r>
        <w:t>Tobin Tax</w:t>
      </w:r>
      <w:r w:rsidR="00B622C3">
        <w:t>”</w:t>
      </w:r>
      <w:r>
        <w:t xml:space="preserve"> after the US economist James Tobin who proposed such a tax as a means of reducing the harmful effects of currency speculation.  </w:t>
      </w:r>
      <w:r w:rsidRPr="00F529BE">
        <w:t>Financial Transaction Taxes (FTTs)</w:t>
      </w:r>
      <w:r>
        <w:t xml:space="preserve"> are already applied by 40 countries</w:t>
      </w:r>
      <w:r w:rsidRPr="00F529BE">
        <w:t xml:space="preserve"> including the </w:t>
      </w:r>
      <w:proofErr w:type="gramStart"/>
      <w:r w:rsidRPr="00F529BE">
        <w:t>UK</w:t>
      </w:r>
      <w:proofErr w:type="gramEnd"/>
      <w:r>
        <w:t xml:space="preserve"> but the proceeds are retained in country.  It is now proposed that an FTT should be used as a global resource perhaps to fund the SDGs.</w:t>
      </w:r>
    </w:p>
    <w:p w14:paraId="074CD09A" w14:textId="1E230083" w:rsidR="00691E1D" w:rsidRDefault="00691E1D" w:rsidP="00691E1D">
      <w:pPr>
        <w:spacing w:after="80" w:line="250" w:lineRule="auto"/>
      </w:pPr>
      <w:r w:rsidRPr="00C6394A">
        <w:t xml:space="preserve">Trading in </w:t>
      </w:r>
      <w:r>
        <w:t>foreign exchange</w:t>
      </w:r>
      <w:r w:rsidRPr="00C6394A">
        <w:t xml:space="preserve"> markets reached $6.6 trillion per day in April 2019,</w:t>
      </w:r>
      <w:r>
        <w:t xml:space="preserve"> a level over 20 times the size of Global GDP.  While some “hedging” is normal to avoid trade shocks due to currency fluctuations, it is argued that this level of speculative trading</w:t>
      </w:r>
      <w:r w:rsidR="00B622C3">
        <w:t xml:space="preserve"> is harmful and</w:t>
      </w:r>
      <w:r>
        <w:t xml:space="preserve"> should be mitigated by taxing such transactions at a rate of say 0.1%.  Even </w:t>
      </w:r>
      <w:proofErr w:type="gramStart"/>
      <w:r>
        <w:t>assuming that</w:t>
      </w:r>
      <w:proofErr w:type="gramEnd"/>
      <w:r>
        <w:t xml:space="preserve"> this would reduce FX speculation by half, this could generate revenue of about $1.6 trillion, enough to meet the addition cost of SDGs.</w:t>
      </w:r>
    </w:p>
    <w:p w14:paraId="28EB479D" w14:textId="6AC7DF37" w:rsidR="00691E1D" w:rsidRDefault="00691E1D" w:rsidP="00691E1D">
      <w:pPr>
        <w:spacing w:after="80" w:line="250" w:lineRule="auto"/>
      </w:pPr>
      <w:r>
        <w:t xml:space="preserve">This idea has already gained cross party support in the UK Parliament during Gordon Brown’s premiership.  </w:t>
      </w:r>
      <w:r w:rsidRPr="00F529BE">
        <w:t xml:space="preserve">Bill Gates expressed his support for a global Tobin Tax in 2011 to the G20 meeting.  </w:t>
      </w:r>
      <w:r>
        <w:t xml:space="preserve">And In 2014 Lionel Jospin the French Prime Minister </w:t>
      </w:r>
      <w:r w:rsidRPr="00F529BE">
        <w:t xml:space="preserve">put forward proposals for </w:t>
      </w:r>
      <w:r w:rsidR="00B622C3">
        <w:t xml:space="preserve">a </w:t>
      </w:r>
      <w:r w:rsidRPr="00F529BE">
        <w:t>Tobin tax at the meeting of European finance ministers</w:t>
      </w:r>
      <w:r>
        <w:t>.  A civil society group called ATTAC (</w:t>
      </w:r>
      <w:r w:rsidRPr="004A622E">
        <w:t xml:space="preserve">Association pour la Taxation des Transactions financière et </w:t>
      </w:r>
      <w:proofErr w:type="spellStart"/>
      <w:r w:rsidRPr="004A622E">
        <w:t>l'Aide</w:t>
      </w:r>
      <w:proofErr w:type="spellEnd"/>
      <w:r w:rsidRPr="004A622E">
        <w:t xml:space="preserve"> aux </w:t>
      </w:r>
      <w:proofErr w:type="spellStart"/>
      <w:r w:rsidRPr="004A622E">
        <w:t>Citoyens</w:t>
      </w:r>
      <w:proofErr w:type="spellEnd"/>
      <w:r w:rsidRPr="004A622E">
        <w:t>’</w:t>
      </w:r>
      <w:r>
        <w:t>) campaigns for a Tobin tax in,</w:t>
      </w:r>
      <w:r w:rsidRPr="002F5BC6">
        <w:t xml:space="preserve"> 40 countries, with over a thousand local groups and hundreds of organizations supporting the</w:t>
      </w:r>
      <w:r>
        <w:t>ir</w:t>
      </w:r>
      <w:r w:rsidRPr="002F5BC6">
        <w:t xml:space="preserve"> network</w:t>
      </w:r>
      <w:r>
        <w:t xml:space="preserve"> see </w:t>
      </w:r>
      <w:hyperlink r:id="rId157" w:history="1">
        <w:r w:rsidRPr="002F5BC6">
          <w:rPr>
            <w:rStyle w:val="Hyperlink"/>
          </w:rPr>
          <w:t>here</w:t>
        </w:r>
      </w:hyperlink>
      <w:r>
        <w:t xml:space="preserve">.  </w:t>
      </w:r>
    </w:p>
    <w:p w14:paraId="4BD69E0E" w14:textId="15AD689D" w:rsidR="00D71DA2" w:rsidRDefault="00691E1D" w:rsidP="00555FF0">
      <w:pPr>
        <w:rPr>
          <w:b/>
          <w:bCs/>
        </w:rPr>
      </w:pPr>
      <w:r w:rsidRPr="00F746D8">
        <w:rPr>
          <w:b/>
          <w:bCs/>
        </w:rPr>
        <w:t xml:space="preserve">SfGH groups </w:t>
      </w:r>
      <w:r>
        <w:rPr>
          <w:b/>
          <w:bCs/>
        </w:rPr>
        <w:t xml:space="preserve">should </w:t>
      </w:r>
      <w:r w:rsidRPr="00F746D8">
        <w:rPr>
          <w:b/>
          <w:bCs/>
        </w:rPr>
        <w:t xml:space="preserve">consider </w:t>
      </w:r>
      <w:r>
        <w:rPr>
          <w:b/>
          <w:bCs/>
        </w:rPr>
        <w:t>whether and how they would support a Tobin Tax to fund SDGs.</w:t>
      </w:r>
    </w:p>
    <w:p w14:paraId="037A557B" w14:textId="46F33665" w:rsidR="00D71DA2" w:rsidRDefault="00D71DA2" w:rsidP="00D71DA2">
      <w:pPr>
        <w:spacing w:after="120"/>
      </w:pPr>
      <w:r>
        <w:rPr>
          <w:noProof/>
        </w:rPr>
        <w:lastRenderedPageBreak/>
        <w:drawing>
          <wp:anchor distT="0" distB="0" distL="114300" distR="114300" simplePos="0" relativeHeight="251732992" behindDoc="1" locked="0" layoutInCell="1" allowOverlap="1" wp14:anchorId="50258E72" wp14:editId="09FB3E51">
            <wp:simplePos x="0" y="0"/>
            <wp:positionH relativeFrom="column">
              <wp:posOffset>130175</wp:posOffset>
            </wp:positionH>
            <wp:positionV relativeFrom="paragraph">
              <wp:posOffset>70485</wp:posOffset>
            </wp:positionV>
            <wp:extent cx="5615940" cy="2769870"/>
            <wp:effectExtent l="0" t="0" r="3810" b="0"/>
            <wp:wrapTight wrapText="bothSides">
              <wp:wrapPolygon edited="0">
                <wp:start x="0" y="0"/>
                <wp:lineTo x="0" y="21392"/>
                <wp:lineTo x="21541" y="21392"/>
                <wp:lineTo x="21541" y="0"/>
                <wp:lineTo x="0" y="0"/>
              </wp:wrapPolygon>
            </wp:wrapTight>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pic:cNvPicPr>
                      <a:picLocks noChangeAspect="1" noChangeArrowheads="1"/>
                    </pic:cNvPicPr>
                  </pic:nvPicPr>
                  <pic:blipFill rotWithShape="1">
                    <a:blip r:embed="rId158">
                      <a:extLst>
                        <a:ext uri="{28A0092B-C50C-407E-A947-70E740481C1C}">
                          <a14:useLocalDpi xmlns:a14="http://schemas.microsoft.com/office/drawing/2010/main" val="0"/>
                        </a:ext>
                      </a:extLst>
                    </a:blip>
                    <a:srcRect l="5712" t="4972" r="18818" b="10288"/>
                    <a:stretch/>
                  </pic:blipFill>
                  <pic:spPr bwMode="auto">
                    <a:xfrm>
                      <a:off x="0" y="0"/>
                      <a:ext cx="561594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Wellbeing of Future Generations </w:t>
      </w:r>
      <w:proofErr w:type="gramStart"/>
      <w:r>
        <w:t>Bill(</w:t>
      </w:r>
      <w:proofErr w:type="gramEnd"/>
      <w:r>
        <w:t xml:space="preserve">2019-2021) is an example of the way in which legislation based on international and local policy can be brought to parliament as a Private Members Bill.  The Bill is based on a similar Act passed by the Welsh Parliament in 2015.  It requires all government departments and agencies to apply the UN’s 17 sustainable development goals to their policies and spending.  It aims to enshrine in law the creation of an independent UK Commissioner for Future Generations and a requirement on (non-devolved) public bodies, including the UK government, to balance the needs of the present with the needs of the future in their decision making see </w:t>
      </w:r>
      <w:hyperlink r:id="rId159" w:history="1">
        <w:r>
          <w:rPr>
            <w:rStyle w:val="Hyperlink"/>
          </w:rPr>
          <w:t>here</w:t>
        </w:r>
      </w:hyperlink>
      <w:r>
        <w:t xml:space="preserve">.  </w:t>
      </w:r>
    </w:p>
    <w:p w14:paraId="072E13B9" w14:textId="77777777" w:rsidR="00D71DA2" w:rsidRDefault="00D71DA2" w:rsidP="00D71DA2">
      <w:pPr>
        <w:spacing w:after="120"/>
      </w:pPr>
      <w:r>
        <w:t xml:space="preserve">Lord John Bird who initiated the Bill and Caroline Lucas, the Green Party MP who is the co-sponsor see this as a step towards a wider social movement to dismantle poverty by laying the groundwork for a more equal society for the generations who follow.  It is also hoped that other countries may adopt this approach in looking towards a sustainable, equitable future, see the Big Issue </w:t>
      </w:r>
      <w:hyperlink r:id="rId160" w:history="1">
        <w:r>
          <w:rPr>
            <w:rStyle w:val="Hyperlink"/>
          </w:rPr>
          <w:t>here</w:t>
        </w:r>
      </w:hyperlink>
      <w:r>
        <w:t>. This requires a wider view of social progress not simply in terms of growth in GDP, but as progress towards social wellbeing.</w:t>
      </w:r>
    </w:p>
    <w:p w14:paraId="0DB750FD" w14:textId="77777777" w:rsidR="00D71DA2" w:rsidRDefault="00D71DA2" w:rsidP="00D71DA2">
      <w:pPr>
        <w:spacing w:after="120"/>
      </w:pPr>
      <w:r>
        <w:t xml:space="preserve">Wellbeing is the product of the equitable political, community and cultural support that enables every individual according to their needs, to manage their physical, </w:t>
      </w:r>
      <w:proofErr w:type="gramStart"/>
      <w:r>
        <w:t>mental</w:t>
      </w:r>
      <w:proofErr w:type="gramEnd"/>
      <w:r>
        <w:t xml:space="preserve"> and emotional health conditions and needs, cope with normal stresses of life, find purpose and happiness, work productively and fruitfully, make a contribution to and draw support from family, community and their culture, home and natural environment. To consider how this might be assessed see </w:t>
      </w:r>
      <w:hyperlink r:id="rId161" w:history="1">
        <w:r>
          <w:rPr>
            <w:rStyle w:val="Hyperlink"/>
          </w:rPr>
          <w:t>here.</w:t>
        </w:r>
      </w:hyperlink>
    </w:p>
    <w:p w14:paraId="4CAAB6E7" w14:textId="3168FB55" w:rsidR="00D71DA2" w:rsidRDefault="00D71DA2" w:rsidP="00D71DA2">
      <w:pPr>
        <w:spacing w:after="120"/>
      </w:pPr>
      <w:r>
        <w:t xml:space="preserve">The impact of the 2007/9 Financial Crisis has left the country with a government debt of 80% of GDP, the current Covid-19 Pandemic will </w:t>
      </w:r>
      <w:r w:rsidR="00B622C3">
        <w:t>increase</w:t>
      </w:r>
      <w:r>
        <w:t xml:space="preserve"> this debt to </w:t>
      </w:r>
      <w:r w:rsidR="00B622C3">
        <w:t xml:space="preserve">over </w:t>
      </w:r>
      <w:r>
        <w:t>1</w:t>
      </w:r>
      <w:r w:rsidR="006F1639">
        <w:t>0</w:t>
      </w:r>
      <w:r>
        <w:t>0</w:t>
      </w:r>
      <w:proofErr w:type="gramStart"/>
      <w:r>
        <w:t xml:space="preserve">% </w:t>
      </w:r>
      <w:r w:rsidR="006F1639">
        <w:t xml:space="preserve"> of</w:t>
      </w:r>
      <w:proofErr w:type="gramEnd"/>
      <w:r w:rsidR="006F1639">
        <w:t xml:space="preserve"> GDP </w:t>
      </w:r>
      <w:r>
        <w:t xml:space="preserve">and the coming crises of Climate Change </w:t>
      </w:r>
      <w:r w:rsidR="006F1639">
        <w:t>will increase</w:t>
      </w:r>
      <w:r>
        <w:t xml:space="preserve"> this debt again.  Future generations will be left with unsustainable debt, public services hollowed out by austerity, very high levels of unemployment (particularly for younger people), increasing levels of inequality and existential threats to the health of our planet (see Toolkit 18).  For these reasons SfGH may wish to show support for the Wellbeing of Future Generations Bill.</w:t>
      </w:r>
    </w:p>
    <w:p w14:paraId="04DF1D4A" w14:textId="7B7A8939" w:rsidR="00A9713C" w:rsidRDefault="00D71DA2" w:rsidP="00D71DA2">
      <w:pPr>
        <w:spacing w:after="120"/>
        <w:rPr>
          <w:b/>
          <w:bCs/>
        </w:rPr>
      </w:pPr>
      <w:r>
        <w:rPr>
          <w:b/>
          <w:bCs/>
        </w:rPr>
        <w:t xml:space="preserve">Trainers may wish to lead a group discussion of how SfGH can register its support for this legislation that will have a direct bearing on the health, </w:t>
      </w:r>
      <w:proofErr w:type="gramStart"/>
      <w:r>
        <w:rPr>
          <w:b/>
          <w:bCs/>
        </w:rPr>
        <w:t>wellbeing</w:t>
      </w:r>
      <w:proofErr w:type="gramEnd"/>
      <w:r>
        <w:rPr>
          <w:b/>
          <w:bCs/>
        </w:rPr>
        <w:t xml:space="preserve"> and equity of future generations. You could also contact the </w:t>
      </w:r>
      <w:proofErr w:type="gramStart"/>
      <w:r>
        <w:rPr>
          <w:b/>
          <w:bCs/>
        </w:rPr>
        <w:t>All Party</w:t>
      </w:r>
      <w:proofErr w:type="gramEnd"/>
      <w:r>
        <w:rPr>
          <w:b/>
          <w:bCs/>
        </w:rPr>
        <w:t xml:space="preserve"> Parliamentary Committee on the Wellbeing of Future Generations </w:t>
      </w:r>
      <w:hyperlink r:id="rId162" w:history="1">
        <w:r>
          <w:rPr>
            <w:rStyle w:val="Hyperlink"/>
            <w:b/>
            <w:bCs/>
          </w:rPr>
          <w:t>here</w:t>
        </w:r>
      </w:hyperlink>
      <w:r>
        <w:rPr>
          <w:b/>
          <w:bCs/>
        </w:rPr>
        <w:t>.</w:t>
      </w:r>
    </w:p>
    <w:p w14:paraId="55A6698D" w14:textId="7A7D97BE" w:rsidR="00B02FAD" w:rsidRDefault="00B02FAD" w:rsidP="00A60144">
      <w:pPr>
        <w:rPr>
          <w:b/>
          <w:bCs/>
        </w:rPr>
      </w:pPr>
      <w:r>
        <w:rPr>
          <w:b/>
          <w:bCs/>
          <w:noProof/>
        </w:rPr>
        <w:lastRenderedPageBreak/>
        <w:drawing>
          <wp:inline distT="0" distB="0" distL="0" distR="0" wp14:anchorId="1813C268" wp14:editId="4D8342D3">
            <wp:extent cx="6021810" cy="401454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6021810" cy="4014540"/>
                    </a:xfrm>
                    <a:prstGeom prst="rect">
                      <a:avLst/>
                    </a:prstGeom>
                    <a:noFill/>
                  </pic:spPr>
                </pic:pic>
              </a:graphicData>
            </a:graphic>
          </wp:inline>
        </w:drawing>
      </w:r>
    </w:p>
    <w:p w14:paraId="3F335919" w14:textId="685ACEA0" w:rsidR="00864FA6" w:rsidRDefault="007C09BC" w:rsidP="00A60144">
      <w:r>
        <w:t>In March 2021</w:t>
      </w:r>
      <w:r w:rsidR="00864FA6">
        <w:t xml:space="preserve"> estimates suggest the UK economy will reduce by 11.3%, the biggest fall in 300 years.  This will inevitably have a profound impact on employment and future growth.  While some economists have forecast a V shaped recovery (fast return to growth as normal) most are now predicting a longer term-impact, </w:t>
      </w:r>
      <w:r w:rsidR="00E74B8B">
        <w:t>characterized</w:t>
      </w:r>
      <w:r w:rsidR="00864FA6" w:rsidRPr="00864FA6">
        <w:t xml:space="preserve"> as</w:t>
      </w:r>
      <w:r w:rsidR="00E74B8B">
        <w:t>:</w:t>
      </w:r>
      <w:r w:rsidR="00864FA6" w:rsidRPr="00864FA6">
        <w:t xml:space="preserve"> W-shaped</w:t>
      </w:r>
      <w:r w:rsidR="00E74B8B">
        <w:t xml:space="preserve"> (double dip)</w:t>
      </w:r>
      <w:r w:rsidR="00864FA6" w:rsidRPr="00864FA6">
        <w:t>, U-shaped</w:t>
      </w:r>
      <w:r w:rsidR="00E74B8B">
        <w:t xml:space="preserve"> (slower recovery)</w:t>
      </w:r>
      <w:r w:rsidR="00864FA6" w:rsidRPr="00864FA6">
        <w:t>, or L-shaped</w:t>
      </w:r>
      <w:r w:rsidR="00E74B8B">
        <w:t xml:space="preserve"> (return at a lower level).  It has been noted that recessions tend to have most severe </w:t>
      </w:r>
      <w:proofErr w:type="spellStart"/>
      <w:r w:rsidR="00E74B8B">
        <w:t>affect</w:t>
      </w:r>
      <w:proofErr w:type="spellEnd"/>
      <w:r w:rsidR="00E74B8B">
        <w:t xml:space="preserve"> on disadvantaged and </w:t>
      </w:r>
      <w:proofErr w:type="gramStart"/>
      <w:r w:rsidR="00E74B8B">
        <w:t>low income</w:t>
      </w:r>
      <w:proofErr w:type="gramEnd"/>
      <w:r w:rsidR="00E74B8B">
        <w:t xml:space="preserve"> people and countries while benefiting the wealthy</w:t>
      </w:r>
      <w:r w:rsidR="0071105C">
        <w:t>,</w:t>
      </w:r>
      <w:r w:rsidR="00E74B8B">
        <w:t xml:space="preserve"> this has been described as a K shaped recession.</w:t>
      </w:r>
    </w:p>
    <w:p w14:paraId="6F41CBC5" w14:textId="796C9540" w:rsidR="00DA70BC" w:rsidRDefault="00E74B8B" w:rsidP="00A60144">
      <w:r>
        <w:t>A long</w:t>
      </w:r>
      <w:r w:rsidR="00EC198E">
        <w:t>-</w:t>
      </w:r>
      <w:r>
        <w:t>term view must consider the Covid-19 crisis in the context of the 200</w:t>
      </w:r>
      <w:r w:rsidR="00EA0419">
        <w:t>7/</w:t>
      </w:r>
      <w:r>
        <w:t xml:space="preserve">9 Financial crisis, and the coming crisis of climate change.  The </w:t>
      </w:r>
      <w:r w:rsidR="00EA0419">
        <w:t xml:space="preserve">Financial Crisis is estimated to have reduced GDP by about 5% </w:t>
      </w:r>
      <w:proofErr w:type="gramStart"/>
      <w:r w:rsidR="00EA0419">
        <w:t>and also</w:t>
      </w:r>
      <w:proofErr w:type="gramEnd"/>
      <w:r w:rsidR="00EA0419">
        <w:t xml:space="preserve"> resulted in increased national, business and household debt.  Austerity measures that followed further reduced the income of the poorest households.  Measures necessary to respond to climate change were estimated by the Stern Review of 2006 to </w:t>
      </w:r>
      <w:r w:rsidR="00EA0419" w:rsidRPr="00EA0419">
        <w:t xml:space="preserve">be in the order of 1 to </w:t>
      </w:r>
      <w:r w:rsidR="00DD27AC">
        <w:t>2</w:t>
      </w:r>
      <w:r w:rsidR="00EA0419" w:rsidRPr="00EA0419">
        <w:t xml:space="preserve">% of GDP </w:t>
      </w:r>
      <w:r w:rsidR="00DD27AC">
        <w:t>and the impact of unmanaged climate change was estimated at up to 20% of Global GDP</w:t>
      </w:r>
      <w:r w:rsidR="00EA0419" w:rsidRPr="00EA0419">
        <w:t xml:space="preserve">. More recent predictions, </w:t>
      </w:r>
      <w:proofErr w:type="gramStart"/>
      <w:r w:rsidR="00EA0419" w:rsidRPr="00EA0419">
        <w:t>taking into account</w:t>
      </w:r>
      <w:proofErr w:type="gramEnd"/>
      <w:r w:rsidR="00EA0419" w:rsidRPr="00EA0419">
        <w:t xml:space="preserve"> how little has been done, have estimated the global impact </w:t>
      </w:r>
      <w:r w:rsidR="00DD27AC">
        <w:t>will be even greater</w:t>
      </w:r>
      <w:r w:rsidR="00DA70BC">
        <w:t xml:space="preserve">.  The three crises taken together suggest that very limited growth can be expected for the next 30 years as shown in the estimate above from </w:t>
      </w:r>
      <w:r w:rsidR="00DA70BC" w:rsidRPr="00DA70BC">
        <w:t>Roger Latham</w:t>
      </w:r>
      <w:r w:rsidR="00DA70BC">
        <w:t xml:space="preserve"> (see Training Toolkit 18).  </w:t>
      </w:r>
    </w:p>
    <w:p w14:paraId="328930E3" w14:textId="77777777" w:rsidR="00DA70BC" w:rsidRDefault="00DA70BC" w:rsidP="00A60144">
      <w:r>
        <w:t>This calls for a radical reimagining of conventional Neoliberal Economics, which assume continuing economic growth.  A new economic regime will be required for the wellbeing of future generations.</w:t>
      </w:r>
    </w:p>
    <w:p w14:paraId="7583EFFE" w14:textId="5F6F0E34" w:rsidR="0027516E" w:rsidRDefault="00DA70BC" w:rsidP="0027516E">
      <w:pPr>
        <w:rPr>
          <w:b/>
          <w:bCs/>
        </w:rPr>
      </w:pPr>
      <w:bookmarkStart w:id="30" w:name="_Hlk61089742"/>
      <w:r w:rsidRPr="00DA70BC">
        <w:rPr>
          <w:b/>
          <w:bCs/>
        </w:rPr>
        <w:t xml:space="preserve">Students for Global Health may wish to </w:t>
      </w:r>
      <w:r>
        <w:rPr>
          <w:b/>
          <w:bCs/>
        </w:rPr>
        <w:t>consider</w:t>
      </w:r>
      <w:r w:rsidRPr="00DA70BC">
        <w:rPr>
          <w:b/>
          <w:bCs/>
        </w:rPr>
        <w:t xml:space="preserve"> the suggestions set out in Training Toolkit 18 and press for measures to be taken under the Wellbeing of Future Generations Bill (see TT 4)</w:t>
      </w:r>
      <w:bookmarkEnd w:id="30"/>
    </w:p>
    <w:p w14:paraId="3442AB4F" w14:textId="77777777" w:rsidR="007A2D78" w:rsidRPr="007A2D78" w:rsidRDefault="007A2D78" w:rsidP="007A2D78">
      <w:pPr>
        <w:rPr>
          <w:b/>
          <w:bCs/>
          <w:color w:val="A50021"/>
          <w:sz w:val="10"/>
          <w:szCs w:val="10"/>
        </w:rPr>
      </w:pPr>
      <w:r w:rsidRPr="007A2D78">
        <w:rPr>
          <w:b/>
          <w:bCs/>
          <w:noProof/>
          <w:color w:val="A50021"/>
          <w:sz w:val="10"/>
          <w:szCs w:val="10"/>
        </w:rPr>
        <w:lastRenderedPageBreak/>
        <w:drawing>
          <wp:anchor distT="0" distB="0" distL="114300" distR="114300" simplePos="0" relativeHeight="251807744" behindDoc="1" locked="0" layoutInCell="1" allowOverlap="1" wp14:anchorId="712DD013" wp14:editId="05946C8E">
            <wp:simplePos x="0" y="0"/>
            <wp:positionH relativeFrom="column">
              <wp:posOffset>38100</wp:posOffset>
            </wp:positionH>
            <wp:positionV relativeFrom="paragraph">
              <wp:posOffset>181</wp:posOffset>
            </wp:positionV>
            <wp:extent cx="1443355" cy="1469390"/>
            <wp:effectExtent l="0" t="0" r="4445" b="0"/>
            <wp:wrapTight wrapText="bothSides">
              <wp:wrapPolygon edited="0">
                <wp:start x="0" y="0"/>
                <wp:lineTo x="0" y="21283"/>
                <wp:lineTo x="21381" y="21283"/>
                <wp:lineTo x="213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443355" cy="1469390"/>
                    </a:xfrm>
                    <a:prstGeom prst="rect">
                      <a:avLst/>
                    </a:prstGeom>
                  </pic:spPr>
                </pic:pic>
              </a:graphicData>
            </a:graphic>
            <wp14:sizeRelH relativeFrom="margin">
              <wp14:pctWidth>0</wp14:pctWidth>
            </wp14:sizeRelH>
            <wp14:sizeRelV relativeFrom="margin">
              <wp14:pctHeight>0</wp14:pctHeight>
            </wp14:sizeRelV>
          </wp:anchor>
        </w:drawing>
      </w:r>
    </w:p>
    <w:p w14:paraId="7CB2D1B5" w14:textId="382BCB3A" w:rsidR="007A2D78" w:rsidRPr="00805EE0" w:rsidRDefault="00805EE0" w:rsidP="007A2D78">
      <w:pPr>
        <w:rPr>
          <w:b/>
          <w:bCs/>
          <w:color w:val="A50021"/>
          <w:sz w:val="48"/>
          <w:szCs w:val="48"/>
        </w:rPr>
      </w:pPr>
      <w:bookmarkStart w:id="31" w:name="_Hlk32237945"/>
      <w:r w:rsidRPr="00805EE0">
        <w:rPr>
          <w:b/>
          <w:bCs/>
          <w:color w:val="A50021"/>
          <w:sz w:val="48"/>
          <w:szCs w:val="48"/>
        </w:rPr>
        <w:t xml:space="preserve">Prejudice and </w:t>
      </w:r>
      <w:r>
        <w:rPr>
          <w:b/>
          <w:bCs/>
          <w:color w:val="A50021"/>
          <w:sz w:val="48"/>
          <w:szCs w:val="48"/>
        </w:rPr>
        <w:t>Health</w:t>
      </w:r>
      <w:r w:rsidRPr="00805EE0">
        <w:rPr>
          <w:b/>
          <w:bCs/>
          <w:color w:val="A50021"/>
          <w:sz w:val="48"/>
          <w:szCs w:val="48"/>
        </w:rPr>
        <w:t>:</w:t>
      </w:r>
      <w:r>
        <w:rPr>
          <w:b/>
          <w:bCs/>
          <w:color w:val="A50021"/>
          <w:sz w:val="48"/>
          <w:szCs w:val="48"/>
        </w:rPr>
        <w:t xml:space="preserve">     </w:t>
      </w:r>
      <w:r w:rsidRPr="00805EE0">
        <w:rPr>
          <w:b/>
          <w:bCs/>
          <w:color w:val="A50021"/>
          <w:sz w:val="48"/>
          <w:szCs w:val="48"/>
        </w:rPr>
        <w:t xml:space="preserve"> </w:t>
      </w:r>
      <w:r w:rsidR="007A2D78" w:rsidRPr="00805EE0">
        <w:rPr>
          <w:b/>
          <w:bCs/>
          <w:color w:val="A50021"/>
          <w:sz w:val="48"/>
          <w:szCs w:val="48"/>
        </w:rPr>
        <w:t>Holocaust Memorial Day</w:t>
      </w:r>
    </w:p>
    <w:bookmarkEnd w:id="31"/>
    <w:p w14:paraId="132A70AA" w14:textId="77777777" w:rsidR="007A2D78" w:rsidRDefault="007A2D78" w:rsidP="007A2D78">
      <w:pPr>
        <w:rPr>
          <w:b/>
          <w:bCs/>
          <w:color w:val="A50021"/>
          <w:sz w:val="36"/>
          <w:szCs w:val="36"/>
        </w:rPr>
      </w:pPr>
    </w:p>
    <w:p w14:paraId="49626121" w14:textId="7EB5BE91" w:rsidR="007A2D78" w:rsidRPr="00A81CAA" w:rsidRDefault="007A2D78" w:rsidP="007A2D78">
      <w:pPr>
        <w:spacing w:after="100"/>
      </w:pPr>
      <w:r w:rsidRPr="00A81CAA">
        <w:t xml:space="preserve">The Anne Frank Trust celebration of her life, 75 years after her death at Auschwitz, reminds </w:t>
      </w:r>
      <w:proofErr w:type="gramStart"/>
      <w:r w:rsidRPr="00A81CAA">
        <w:t>us</w:t>
      </w:r>
      <w:proofErr w:type="gramEnd"/>
      <w:r w:rsidRPr="00A81CAA">
        <w:t xml:space="preserve"> both how much one person can do to change the world and how much there is still left to do. </w:t>
      </w:r>
      <w:r w:rsidR="007C09BC">
        <w:t xml:space="preserve"> </w:t>
      </w:r>
      <w:r w:rsidRPr="00A81CAA">
        <w:t>The Trust</w:t>
      </w:r>
      <w:r>
        <w:t>,</w:t>
      </w:r>
      <w:r w:rsidRPr="00A81CAA">
        <w:t xml:space="preserve"> see </w:t>
      </w:r>
      <w:hyperlink r:id="rId165" w:history="1">
        <w:r w:rsidRPr="00A81CAA">
          <w:rPr>
            <w:color w:val="0563C1" w:themeColor="hyperlink"/>
            <w:u w:val="single"/>
          </w:rPr>
          <w:t>here</w:t>
        </w:r>
      </w:hyperlink>
      <w:r w:rsidRPr="00A81CAA">
        <w:t xml:space="preserve"> </w:t>
      </w:r>
      <w:r>
        <w:t xml:space="preserve">, </w:t>
      </w:r>
      <w:r w:rsidRPr="00A81CAA">
        <w:t xml:space="preserve">takes Anne Frank’s Diary as a starting point for educating and empowering young people to stand up against all forms of discrimination.  </w:t>
      </w:r>
    </w:p>
    <w:p w14:paraId="5E350F1F" w14:textId="77777777" w:rsidR="007A2D78" w:rsidRPr="00A81CAA" w:rsidRDefault="007A2D78" w:rsidP="007A2D78">
      <w:pPr>
        <w:spacing w:after="100"/>
      </w:pPr>
      <w:r w:rsidRPr="00A81CAA">
        <w:t>The concept of race entered the English language in the early 16</w:t>
      </w:r>
      <w:r w:rsidRPr="00A81CAA">
        <w:rPr>
          <w:vertAlign w:val="superscript"/>
        </w:rPr>
        <w:t>th</w:t>
      </w:r>
      <w:r w:rsidRPr="00A81CAA">
        <w:t xml:space="preserve"> century from the French word “</w:t>
      </w:r>
      <w:proofErr w:type="spellStart"/>
      <w:r w:rsidRPr="00A81CAA">
        <w:t>rasse</w:t>
      </w:r>
      <w:proofErr w:type="spellEnd"/>
      <w:r w:rsidRPr="00A81CAA">
        <w:t xml:space="preserve">” denoting people of different ancestry speaking different languages. Some 6,500 languages are now spoken, but of these 2,000 are spoken by groups of less than 1,000 people. There is no scientific definition of race it is just a way of picking on people with perhaps different skin </w:t>
      </w:r>
      <w:proofErr w:type="spellStart"/>
      <w:r w:rsidRPr="00A81CAA">
        <w:t>colour</w:t>
      </w:r>
      <w:proofErr w:type="spellEnd"/>
      <w:r w:rsidRPr="00A81CAA">
        <w:t xml:space="preserve">, religion, </w:t>
      </w:r>
      <w:proofErr w:type="gramStart"/>
      <w:r w:rsidRPr="00A81CAA">
        <w:t>dress</w:t>
      </w:r>
      <w:proofErr w:type="gramEnd"/>
      <w:r w:rsidRPr="00A81CAA">
        <w:t xml:space="preserve"> or other characteristics. In other </w:t>
      </w:r>
      <w:proofErr w:type="gramStart"/>
      <w:r w:rsidRPr="00A81CAA">
        <w:t>words</w:t>
      </w:r>
      <w:proofErr w:type="gramEnd"/>
      <w:r w:rsidRPr="00A81CAA">
        <w:t xml:space="preserve"> it is a way of emphasizing minor differences amongst people of the same human race. </w:t>
      </w:r>
    </w:p>
    <w:p w14:paraId="3491F3D3" w14:textId="08DF1AD2" w:rsidR="007A2D78" w:rsidRPr="00A81CAA" w:rsidRDefault="007A2D78" w:rsidP="007A2D78">
      <w:pPr>
        <w:spacing w:after="100"/>
      </w:pPr>
      <w:r w:rsidRPr="00A81CAA">
        <w:t xml:space="preserve">In 2000 a study showed that that there is more </w:t>
      </w:r>
      <w:r>
        <w:t xml:space="preserve">genetic </w:t>
      </w:r>
      <w:r w:rsidRPr="00A81CAA">
        <w:t>diversity in one</w:t>
      </w:r>
      <w:r>
        <w:t xml:space="preserve"> remote</w:t>
      </w:r>
      <w:r w:rsidRPr="00A81CAA">
        <w:t xml:space="preserve"> social group of chimp</w:t>
      </w:r>
      <w:r>
        <w:t>anzee</w:t>
      </w:r>
      <w:r w:rsidRPr="00A81CAA">
        <w:t>s</w:t>
      </w:r>
      <w:r>
        <w:t xml:space="preserve"> </w:t>
      </w:r>
      <w:r w:rsidRPr="00A81CAA">
        <w:t xml:space="preserve">than in the entire human population. </w:t>
      </w:r>
      <w:r w:rsidR="007C09BC">
        <w:t xml:space="preserve"> </w:t>
      </w:r>
      <w:r w:rsidRPr="00A81CAA">
        <w:t xml:space="preserve">This has since been confirmed by many other studies see </w:t>
      </w:r>
      <w:hyperlink r:id="rId166" w:history="1">
        <w:r w:rsidRPr="00A81CAA">
          <w:rPr>
            <w:rStyle w:val="Hyperlink"/>
          </w:rPr>
          <w:t>here</w:t>
        </w:r>
      </w:hyperlink>
      <w:r w:rsidRPr="00A81CAA">
        <w:t>.</w:t>
      </w:r>
      <w:r w:rsidR="007C09BC">
        <w:t xml:space="preserve"> </w:t>
      </w:r>
      <w:r>
        <w:t xml:space="preserve"> For a more detailed discussion of the flaws in the pseudo-science of racism, see the book by Adam Rutherford “How to Argue with a Racist” or listen to his podcasts </w:t>
      </w:r>
      <w:hyperlink r:id="rId167" w:history="1">
        <w:r w:rsidRPr="00930E3E">
          <w:rPr>
            <w:rStyle w:val="Hyperlink"/>
          </w:rPr>
          <w:t>here.</w:t>
        </w:r>
      </w:hyperlink>
    </w:p>
    <w:p w14:paraId="5E43BE24" w14:textId="197436B8" w:rsidR="007A2D78" w:rsidRDefault="007A2D78" w:rsidP="007A2D78">
      <w:pPr>
        <w:spacing w:after="100"/>
      </w:pPr>
      <w:r w:rsidRPr="00A81CAA">
        <w:t xml:space="preserve">The Nazi Holocaust focused hatred on people who were said to </w:t>
      </w:r>
      <w:r w:rsidRPr="00930E3E">
        <w:rPr>
          <w:lang w:val="en-GB"/>
        </w:rPr>
        <w:t>be</w:t>
      </w:r>
      <w:r w:rsidRPr="00A81CAA">
        <w:t xml:space="preserve"> of “inferior races” or with other differences, including Jews, Romani, people with disabilities, homosexuals and political opponents murdering some 6 million people.</w:t>
      </w:r>
      <w:r>
        <w:t xml:space="preserve"> </w:t>
      </w:r>
      <w:r w:rsidR="007C09BC">
        <w:t xml:space="preserve"> </w:t>
      </w:r>
      <w:r w:rsidRPr="00A81CAA">
        <w:t xml:space="preserve">The use of differences to allocate blame and encourage: prejudice, bullying, persecution and genocide (see </w:t>
      </w:r>
      <w:hyperlink r:id="rId168" w:history="1">
        <w:r w:rsidRPr="00A81CAA">
          <w:rPr>
            <w:color w:val="0563C1" w:themeColor="hyperlink"/>
            <w:u w:val="single"/>
          </w:rPr>
          <w:t>here</w:t>
        </w:r>
      </w:hyperlink>
      <w:r w:rsidRPr="00A81CAA">
        <w:t xml:space="preserve">) is still a source of countless deaths and is a shameful reminder of our failure to learn from history. </w:t>
      </w:r>
    </w:p>
    <w:p w14:paraId="67E258C5" w14:textId="197BB078" w:rsidR="007A2D78" w:rsidRPr="00862738" w:rsidRDefault="007A2D78" w:rsidP="007A2D78">
      <w:pPr>
        <w:spacing w:after="100"/>
      </w:pPr>
      <w:r>
        <w:t>International response to the Holocaust led to agreement to the</w:t>
      </w:r>
      <w:r w:rsidRPr="00A81CAA">
        <w:t xml:space="preserve"> Genocide Convention of 1948 </w:t>
      </w:r>
      <w:r>
        <w:t xml:space="preserve">which </w:t>
      </w:r>
      <w:r w:rsidRPr="00A81CAA">
        <w:t xml:space="preserve">makes it a crime to commit certain acts “with intent to destroy, in whole or in part, a national, ethnical, racial, or religious group.” </w:t>
      </w:r>
      <w:r w:rsidR="007C09BC">
        <w:t xml:space="preserve"> </w:t>
      </w:r>
      <w:r w:rsidRPr="00A81CAA">
        <w:t xml:space="preserve">The Convention on the Prevention and Punishment of the Crime of Genocide </w:t>
      </w:r>
      <w:r>
        <w:t xml:space="preserve">which was finally ratified at the UN in 1951 </w:t>
      </w:r>
      <w:r w:rsidRPr="00A81CAA">
        <w:t xml:space="preserve">see </w:t>
      </w:r>
      <w:hyperlink r:id="rId169" w:history="1">
        <w:r w:rsidRPr="00A81CAA">
          <w:rPr>
            <w:rStyle w:val="Hyperlink"/>
          </w:rPr>
          <w:t>here</w:t>
        </w:r>
      </w:hyperlink>
      <w:r w:rsidRPr="00A81CAA">
        <w:t xml:space="preserve"> </w:t>
      </w:r>
      <w:r>
        <w:t>,</w:t>
      </w:r>
      <w:r w:rsidRPr="00A81CAA">
        <w:t xml:space="preserve"> </w:t>
      </w:r>
      <w:r>
        <w:t xml:space="preserve">has shown the weakness of international laws relying on global agreement. </w:t>
      </w:r>
      <w:r w:rsidR="007C09BC">
        <w:t xml:space="preserve"> </w:t>
      </w:r>
      <w:r>
        <w:t>I</w:t>
      </w:r>
      <w:r w:rsidRPr="00A81CAA">
        <w:t>t is estimated that 55 million civilians have died in 89 genocides</w:t>
      </w:r>
      <w:r>
        <w:t xml:space="preserve"> since 1951</w:t>
      </w:r>
      <w:r w:rsidRPr="00A81CAA">
        <w:t xml:space="preserve"> see </w:t>
      </w:r>
      <w:hyperlink r:id="rId170" w:history="1">
        <w:r w:rsidRPr="00A81CAA">
          <w:rPr>
            <w:color w:val="0563C1" w:themeColor="hyperlink"/>
            <w:u w:val="single"/>
          </w:rPr>
          <w:t>here</w:t>
        </w:r>
      </w:hyperlink>
      <w:r w:rsidRPr="00A81CAA">
        <w:t>.</w:t>
      </w:r>
      <w:r>
        <w:t xml:space="preserve"> </w:t>
      </w:r>
      <w:r w:rsidR="007C09BC">
        <w:t xml:space="preserve"> O</w:t>
      </w:r>
      <w:r w:rsidRPr="00862738">
        <w:t>nly three</w:t>
      </w:r>
      <w:r>
        <w:t xml:space="preserve"> </w:t>
      </w:r>
      <w:r w:rsidRPr="00862738">
        <w:t xml:space="preserve">have been legally </w:t>
      </w:r>
      <w:r w:rsidR="007C09BC">
        <w:t xml:space="preserve">recognized </w:t>
      </w:r>
      <w:r w:rsidRPr="00862738">
        <w:t xml:space="preserve">and led to trials under the convention: </w:t>
      </w:r>
      <w:hyperlink r:id="rId171" w:history="1">
        <w:r w:rsidRPr="00862738">
          <w:rPr>
            <w:rStyle w:val="Hyperlink"/>
          </w:rPr>
          <w:t>Rwanda</w:t>
        </w:r>
      </w:hyperlink>
      <w:r w:rsidRPr="00862738">
        <w:t xml:space="preserve"> in 1994, Bosnia (and the 1995 </w:t>
      </w:r>
      <w:hyperlink r:id="rId172" w:history="1">
        <w:r w:rsidRPr="00862738">
          <w:rPr>
            <w:rStyle w:val="Hyperlink"/>
          </w:rPr>
          <w:t>Srebrenica massacre</w:t>
        </w:r>
      </w:hyperlink>
      <w:r w:rsidRPr="00862738">
        <w:t xml:space="preserve">), and </w:t>
      </w:r>
      <w:hyperlink r:id="rId173" w:history="1">
        <w:r w:rsidRPr="00862738">
          <w:rPr>
            <w:rStyle w:val="Hyperlink"/>
          </w:rPr>
          <w:t>Cambodia</w:t>
        </w:r>
      </w:hyperlink>
      <w:r w:rsidRPr="00862738">
        <w:t xml:space="preserve"> under the 1975-9 Pol Pot regime.</w:t>
      </w:r>
      <w:r>
        <w:t xml:space="preserve"> The first person ever convicted of genocide was Jean-Paul </w:t>
      </w:r>
      <w:proofErr w:type="spellStart"/>
      <w:r>
        <w:t>Akayesu</w:t>
      </w:r>
      <w:proofErr w:type="spellEnd"/>
      <w:r>
        <w:t xml:space="preserve"> a politician from Rwanda in 1998.</w:t>
      </w:r>
    </w:p>
    <w:p w14:paraId="71747AC5" w14:textId="77777777" w:rsidR="007A2D78" w:rsidRPr="00A81CAA" w:rsidRDefault="007A2D78" w:rsidP="007A2D78">
      <w:pPr>
        <w:spacing w:after="100"/>
      </w:pPr>
      <w:r w:rsidRPr="00A81CAA">
        <w:t xml:space="preserve">The widespread killing and displacement of </w:t>
      </w:r>
      <w:hyperlink r:id="rId174" w:history="1">
        <w:r w:rsidRPr="00A81CAA">
          <w:rPr>
            <w:rStyle w:val="Hyperlink"/>
          </w:rPr>
          <w:t>Yazidi</w:t>
        </w:r>
      </w:hyperlink>
      <w:r w:rsidRPr="00A81CAA">
        <w:t xml:space="preserve"> by IS and </w:t>
      </w:r>
      <w:hyperlink r:id="rId175" w:history="1">
        <w:r w:rsidRPr="00A81CAA">
          <w:rPr>
            <w:rStyle w:val="Hyperlink"/>
          </w:rPr>
          <w:t>Rohingya</w:t>
        </w:r>
      </w:hyperlink>
      <w:r w:rsidRPr="00A81CAA">
        <w:t xml:space="preserve"> in Myanmar are ongoing and </w:t>
      </w:r>
      <w:proofErr w:type="spellStart"/>
      <w:r w:rsidRPr="00A81CAA">
        <w:t>recognised</w:t>
      </w:r>
      <w:proofErr w:type="spellEnd"/>
      <w:r w:rsidRPr="00A81CAA">
        <w:t xml:space="preserve"> by the UN as a whole, but have yet to be officially </w:t>
      </w:r>
      <w:proofErr w:type="spellStart"/>
      <w:r w:rsidRPr="00A81CAA">
        <w:t>recognised</w:t>
      </w:r>
      <w:proofErr w:type="spellEnd"/>
      <w:r w:rsidRPr="00A81CAA">
        <w:t xml:space="preserve"> as genocides by some individual states. Similarly, 13 years after atrocities took place in the Sudanese region of </w:t>
      </w:r>
      <w:hyperlink r:id="rId176" w:history="1">
        <w:r w:rsidRPr="00A81CAA">
          <w:rPr>
            <w:rStyle w:val="Hyperlink"/>
          </w:rPr>
          <w:t>Darfur</w:t>
        </w:r>
      </w:hyperlink>
      <w:r w:rsidRPr="00A81CAA">
        <w:t xml:space="preserve">, criminal investigations continue but no official charges of genocide have been made under the convention. </w:t>
      </w:r>
      <w:r>
        <w:t xml:space="preserve"> Most recently a group of UK lawyers have claimed</w:t>
      </w:r>
      <w:r w:rsidRPr="00DA0716">
        <w:t xml:space="preserve"> China's treatment of Muslim Uighurs amounts to genocide</w:t>
      </w:r>
      <w:r>
        <w:t xml:space="preserve">. But international law is only as strong as the public demand for action see </w:t>
      </w:r>
      <w:hyperlink r:id="rId177" w:history="1">
        <w:r w:rsidRPr="0022301C">
          <w:rPr>
            <w:rStyle w:val="Hyperlink"/>
          </w:rPr>
          <w:t>here</w:t>
        </w:r>
      </w:hyperlink>
      <w:r>
        <w:t>.</w:t>
      </w:r>
    </w:p>
    <w:p w14:paraId="089803DB" w14:textId="605E56D6" w:rsidR="0011077F" w:rsidRDefault="007A2D78" w:rsidP="00762665">
      <w:pPr>
        <w:spacing w:after="120"/>
        <w:rPr>
          <w:noProof/>
        </w:rPr>
      </w:pPr>
      <w:r>
        <w:rPr>
          <w:b/>
          <w:bCs/>
        </w:rPr>
        <w:t>The</w:t>
      </w:r>
      <w:r w:rsidR="00A67060">
        <w:rPr>
          <w:b/>
          <w:bCs/>
        </w:rPr>
        <w:t>se</w:t>
      </w:r>
      <w:r>
        <w:rPr>
          <w:b/>
          <w:bCs/>
        </w:rPr>
        <w:t xml:space="preserve"> </w:t>
      </w:r>
      <w:r w:rsidR="008E2F03">
        <w:rPr>
          <w:b/>
          <w:bCs/>
        </w:rPr>
        <w:t>6</w:t>
      </w:r>
      <w:r>
        <w:rPr>
          <w:b/>
          <w:bCs/>
        </w:rPr>
        <w:t xml:space="preserve"> pages provider insights into aspects of prejudice</w:t>
      </w:r>
      <w:r w:rsidR="00A67060">
        <w:rPr>
          <w:b/>
          <w:bCs/>
        </w:rPr>
        <w:t xml:space="preserve"> and its impact on health</w:t>
      </w:r>
      <w:r w:rsidR="0011077F" w:rsidRPr="0011077F">
        <w:rPr>
          <w:noProof/>
        </w:rPr>
        <w:t xml:space="preserve"> </w:t>
      </w:r>
    </w:p>
    <w:p w14:paraId="0B6647AC" w14:textId="77777777" w:rsidR="008E2F03" w:rsidRPr="008E2F03" w:rsidRDefault="008E2F03" w:rsidP="008E2F03">
      <w:pPr>
        <w:rPr>
          <w:b/>
          <w:bCs/>
          <w:color w:val="A50021"/>
          <w:sz w:val="48"/>
          <w:szCs w:val="48"/>
        </w:rPr>
      </w:pPr>
      <w:r w:rsidRPr="008E2F03">
        <w:rPr>
          <w:rFonts w:eastAsia="Times New Roman" w:cs="Times New Roman"/>
          <w:b/>
          <w:bCs/>
          <w:noProof/>
          <w:color w:val="353535"/>
          <w:sz w:val="32"/>
          <w:szCs w:val="32"/>
        </w:rPr>
        <w:lastRenderedPageBreak/>
        <w:drawing>
          <wp:anchor distT="0" distB="0" distL="114300" distR="114300" simplePos="0" relativeHeight="251853824" behindDoc="1" locked="0" layoutInCell="1" allowOverlap="1" wp14:anchorId="039CAA51" wp14:editId="467EB664">
            <wp:simplePos x="0" y="0"/>
            <wp:positionH relativeFrom="column">
              <wp:posOffset>38100</wp:posOffset>
            </wp:positionH>
            <wp:positionV relativeFrom="paragraph">
              <wp:posOffset>2540</wp:posOffset>
            </wp:positionV>
            <wp:extent cx="2054225" cy="1442085"/>
            <wp:effectExtent l="0" t="0" r="3175" b="5715"/>
            <wp:wrapTight wrapText="bothSides">
              <wp:wrapPolygon edited="0">
                <wp:start x="0" y="0"/>
                <wp:lineTo x="0" y="21400"/>
                <wp:lineTo x="21433" y="21400"/>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5010" t="7132" b="14061"/>
                    <a:stretch/>
                  </pic:blipFill>
                  <pic:spPr bwMode="auto">
                    <a:xfrm>
                      <a:off x="0" y="0"/>
                      <a:ext cx="2054225" cy="1442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2F03">
        <w:rPr>
          <w:b/>
          <w:bCs/>
          <w:color w:val="A50021"/>
          <w:sz w:val="48"/>
          <w:szCs w:val="48"/>
        </w:rPr>
        <w:t>Ageism and Health Equity</w:t>
      </w:r>
    </w:p>
    <w:p w14:paraId="6DD859F0" w14:textId="77777777" w:rsidR="008E2F03" w:rsidRDefault="008E2F03" w:rsidP="008E2F03">
      <w:pPr>
        <w:spacing w:after="120" w:line="240" w:lineRule="auto"/>
        <w:rPr>
          <w:rFonts w:eastAsia="Times New Roman" w:cs="Times New Roman"/>
          <w:b/>
          <w:bCs/>
          <w:color w:val="353535"/>
        </w:rPr>
      </w:pPr>
    </w:p>
    <w:p w14:paraId="1FFF3ED5" w14:textId="77777777" w:rsidR="008E2F03" w:rsidRDefault="008E2F03" w:rsidP="008E2F03"/>
    <w:p w14:paraId="1E1A218F" w14:textId="77777777" w:rsidR="008E2F03" w:rsidRDefault="008E2F03" w:rsidP="008E2F03"/>
    <w:p w14:paraId="17DBF8A3" w14:textId="77777777" w:rsidR="008E2F03" w:rsidRPr="008E2F03" w:rsidRDefault="008E2F03" w:rsidP="008E2F03">
      <w:pPr>
        <w:spacing w:after="100" w:line="254" w:lineRule="auto"/>
        <w:rPr>
          <w:sz w:val="12"/>
          <w:szCs w:val="12"/>
        </w:rPr>
      </w:pPr>
    </w:p>
    <w:p w14:paraId="6CDE4307" w14:textId="77777777" w:rsidR="008E2F03" w:rsidRDefault="008E2F03" w:rsidP="008E2F03">
      <w:pPr>
        <w:tabs>
          <w:tab w:val="left" w:pos="9000"/>
        </w:tabs>
        <w:spacing w:after="80" w:line="254" w:lineRule="auto"/>
      </w:pPr>
      <w:r>
        <w:t xml:space="preserve">On March 16, 2021 the UN published the WHO “Global Report on Ageism” see </w:t>
      </w:r>
      <w:hyperlink r:id="rId179" w:history="1">
        <w:r w:rsidRPr="003906D5">
          <w:rPr>
            <w:rStyle w:val="Hyperlink"/>
          </w:rPr>
          <w:t>here</w:t>
        </w:r>
      </w:hyperlink>
      <w:r>
        <w:t xml:space="preserve">, this defines ageism as: the stereotypes (how we think), prejudice (how we feel) and discrimination (how we act) directed towards people on the basis of their age.  It can be institutional (affecting the rules and norms of organizational </w:t>
      </w:r>
      <w:proofErr w:type="spellStart"/>
      <w:r>
        <w:t>behaviour</w:t>
      </w:r>
      <w:proofErr w:type="spellEnd"/>
      <w:r>
        <w:t xml:space="preserve">), interpersonal (how people react to and refer to others) or self-directed (how people feel about themselves).  </w:t>
      </w:r>
    </w:p>
    <w:p w14:paraId="25BE5E21" w14:textId="4B415B9A" w:rsidR="008E2F03" w:rsidRDefault="008E2F03" w:rsidP="008E2F03">
      <w:pPr>
        <w:tabs>
          <w:tab w:val="left" w:pos="9000"/>
        </w:tabs>
        <w:spacing w:after="80" w:line="254" w:lineRule="auto"/>
      </w:pPr>
      <w:r>
        <w:t xml:space="preserve">While the report is largely focused on attitudes towards older people, it also notes that ageism can affect the perception of younger people, drawing on a European survey showing that people aged between 15 and 24 were more likely to feel they were treated badly (abused or insulted) or with a lack of respect (ignored or patronized). </w:t>
      </w:r>
      <w:r w:rsidR="00BA4592">
        <w:t xml:space="preserve"> </w:t>
      </w:r>
      <w:r>
        <w:t xml:space="preserve">In Europe 1 in 3 people, particularly younger people are reported to have felt targeted by ageism.  </w:t>
      </w:r>
    </w:p>
    <w:p w14:paraId="132DD1C3" w14:textId="3ACFF177" w:rsidR="008E2F03" w:rsidRDefault="008E2F03" w:rsidP="008E2F03">
      <w:pPr>
        <w:tabs>
          <w:tab w:val="left" w:pos="9000"/>
        </w:tabs>
        <w:spacing w:after="80" w:line="254" w:lineRule="auto"/>
      </w:pPr>
      <w:r>
        <w:t xml:space="preserve">Globally ageism is said to be evident in the attitude and </w:t>
      </w:r>
      <w:proofErr w:type="spellStart"/>
      <w:r>
        <w:t>behaviour</w:t>
      </w:r>
      <w:proofErr w:type="spellEnd"/>
      <w:r>
        <w:t xml:space="preserve"> towards older people of 1 in 2 people. Experience of ageism can impact on both mental and physical health. </w:t>
      </w:r>
      <w:r w:rsidR="00BA4592">
        <w:t xml:space="preserve"> </w:t>
      </w:r>
      <w:r>
        <w:t xml:space="preserve">Globally depression is estimated to be associated with ageism for about 6.33 million people per year and is also thought to be a major factor accelerating cognitive impairment for older people.  Physical health is affected by self-perception driven by ageism, resulting in older people with such attitudes being less likely to recover from physical impairment, more likely to continue in unhealthy </w:t>
      </w:r>
      <w:proofErr w:type="spellStart"/>
      <w:r>
        <w:t>behaviour</w:t>
      </w:r>
      <w:proofErr w:type="spellEnd"/>
      <w:r>
        <w:t xml:space="preserve"> and less likely to enjoy a healthy sex life or social wellbeing.  Ageism is also recorded as a major factor in determining access to health services</w:t>
      </w:r>
      <w:r w:rsidR="00BA4592">
        <w:t xml:space="preserve">. </w:t>
      </w:r>
      <w:r>
        <w:t xml:space="preserve"> </w:t>
      </w:r>
      <w:r w:rsidRPr="007D1583">
        <w:t>A systematic review in 2020 showed that in 85</w:t>
      </w:r>
      <w:r>
        <w:t>%</w:t>
      </w:r>
      <w:r w:rsidRPr="007D1583">
        <w:t xml:space="preserve"> of 149 studies, age determined who received certain medical procedures or treatments</w:t>
      </w:r>
      <w:r>
        <w:t>.</w:t>
      </w:r>
    </w:p>
    <w:p w14:paraId="5FD4DB0A" w14:textId="77777777" w:rsidR="008E2F03" w:rsidRDefault="008E2F03" w:rsidP="008E2F03">
      <w:pPr>
        <w:tabs>
          <w:tab w:val="left" w:pos="9000"/>
        </w:tabs>
        <w:spacing w:after="80" w:line="254" w:lineRule="auto"/>
      </w:pPr>
      <w:r>
        <w:t xml:space="preserve">The African Union Protocol on the rights of older persons was adopted in 2016 (but not yet ratified).  This prohibits all forms of discrimination against older persons and covers a range of rights including access to health services, rights to employment, social </w:t>
      </w:r>
      <w:proofErr w:type="gramStart"/>
      <w:r>
        <w:t>protection</w:t>
      </w:r>
      <w:proofErr w:type="gramEnd"/>
      <w:r>
        <w:t xml:space="preserve"> and education.  But it is also clear that the population of older people in Sub Saharan Africa is growing very </w:t>
      </w:r>
      <w:proofErr w:type="gramStart"/>
      <w:r>
        <w:t>rapidly</w:t>
      </w:r>
      <w:proofErr w:type="gramEnd"/>
      <w:r>
        <w:t xml:space="preserve"> and this will greatly increase the need for and cost of health and social care.  The Abuja Declaration of 2000 set a target of allocating at least 15% of government expenditure to health, yet 10 years later only one country had met this target.  This is another example of the gap between political declarations and action.</w:t>
      </w:r>
    </w:p>
    <w:p w14:paraId="03E3E721" w14:textId="01D0DDBB" w:rsidR="008E2F03" w:rsidRDefault="008E2F03" w:rsidP="008E2F03">
      <w:pPr>
        <w:tabs>
          <w:tab w:val="left" w:pos="9000"/>
        </w:tabs>
        <w:spacing w:after="80" w:line="254" w:lineRule="auto"/>
      </w:pPr>
      <w:r>
        <w:t>The report also provides an interesting insight into how discrimination and other issues emerge in global health</w:t>
      </w:r>
      <w:r w:rsidR="00BA4592">
        <w:t xml:space="preserve"> discussions</w:t>
      </w:r>
      <w:r>
        <w:t xml:space="preserve">.  The issue was raised in 2002 by the UN “Political Declaration and Madrid International Plan of Action on Ageing”, in 2015 the WHO reported on “Ageing and Health”, which provided a basis for </w:t>
      </w:r>
      <w:r w:rsidR="00BA4592">
        <w:t>the</w:t>
      </w:r>
      <w:r>
        <w:t xml:space="preserve"> </w:t>
      </w:r>
      <w:r w:rsidR="00BA4592">
        <w:t>“</w:t>
      </w:r>
      <w:r>
        <w:t>UN Decade of Healthy Ageing 2021-2030</w:t>
      </w:r>
      <w:r w:rsidR="00BA4592">
        <w:t>”</w:t>
      </w:r>
      <w:r>
        <w:t>, supported by the research referenced by the WHO “Global Report on Ageism”.  It is also notable that this report is framed as an element in the SDG goal of “Universal Health Coverage” and is accompanied by toolkits and guides to encourage and support community attitude change and action to counter ageism in all its forms.</w:t>
      </w:r>
    </w:p>
    <w:p w14:paraId="59267DF5" w14:textId="77777777" w:rsidR="008E2F03" w:rsidRDefault="008E2F03" w:rsidP="008E2F03">
      <w:pPr>
        <w:spacing w:after="80" w:line="254" w:lineRule="auto"/>
      </w:pPr>
      <w:r>
        <w:t xml:space="preserve">In the UK the increasing demand for health and social care services due to our ageing population requires a reexamination of how such services are provided see the discussion </w:t>
      </w:r>
      <w:hyperlink r:id="rId180" w:history="1">
        <w:r w:rsidRPr="003906D5">
          <w:rPr>
            <w:rStyle w:val="Hyperlink"/>
          </w:rPr>
          <w:t>here</w:t>
        </w:r>
      </w:hyperlink>
      <w:r>
        <w:t>.</w:t>
      </w:r>
    </w:p>
    <w:p w14:paraId="0EB53FAD" w14:textId="48F9F807" w:rsidR="0011077F" w:rsidRPr="008E2F03" w:rsidRDefault="008E2F03" w:rsidP="008E2F03">
      <w:pPr>
        <w:spacing w:after="80" w:line="254" w:lineRule="auto"/>
        <w:rPr>
          <w:b/>
          <w:bCs/>
        </w:rPr>
      </w:pPr>
      <w:r w:rsidRPr="00CA1C25">
        <w:rPr>
          <w:b/>
          <w:bCs/>
        </w:rPr>
        <w:t>SfGH are invited to consider their own experience of ageism</w:t>
      </w:r>
      <w:r>
        <w:rPr>
          <w:b/>
          <w:bCs/>
        </w:rPr>
        <w:t xml:space="preserve"> in health.</w:t>
      </w:r>
    </w:p>
    <w:p w14:paraId="2576FAF9" w14:textId="1C277E1F" w:rsidR="003E0B36" w:rsidRPr="00113861" w:rsidRDefault="003E0B36" w:rsidP="003E0B36">
      <w:pPr>
        <w:pStyle w:val="NormalWeb"/>
        <w:spacing w:before="0" w:beforeAutospacing="0" w:after="0" w:afterAutospacing="0"/>
        <w:rPr>
          <w:rFonts w:asciiTheme="minorHAnsi" w:hAnsiTheme="minorHAnsi" w:cstheme="minorHAnsi"/>
          <w:color w:val="002060"/>
          <w:sz w:val="22"/>
          <w:szCs w:val="22"/>
        </w:rPr>
      </w:pPr>
      <w:bookmarkStart w:id="32" w:name="_Hlk62041317"/>
      <w:r w:rsidRPr="00E63D64">
        <w:rPr>
          <w:rFonts w:ascii="Georgia" w:hAnsi="Georgia"/>
          <w:noProof/>
          <w:color w:val="535353"/>
          <w:sz w:val="23"/>
          <w:szCs w:val="23"/>
        </w:rPr>
        <w:lastRenderedPageBreak/>
        <w:drawing>
          <wp:anchor distT="0" distB="0" distL="114300" distR="114300" simplePos="0" relativeHeight="251784192" behindDoc="1" locked="0" layoutInCell="1" allowOverlap="1" wp14:anchorId="7B1E39A2" wp14:editId="51960292">
            <wp:simplePos x="0" y="0"/>
            <wp:positionH relativeFrom="column">
              <wp:posOffset>0</wp:posOffset>
            </wp:positionH>
            <wp:positionV relativeFrom="paragraph">
              <wp:posOffset>170180</wp:posOffset>
            </wp:positionV>
            <wp:extent cx="2825115" cy="1496695"/>
            <wp:effectExtent l="0" t="0" r="0" b="8255"/>
            <wp:wrapTight wrapText="bothSides">
              <wp:wrapPolygon edited="0">
                <wp:start x="0" y="0"/>
                <wp:lineTo x="0" y="21444"/>
                <wp:lineTo x="21411" y="21444"/>
                <wp:lineTo x="21411" y="0"/>
                <wp:lineTo x="0" y="0"/>
              </wp:wrapPolygon>
            </wp:wrapTight>
            <wp:docPr id="4" name="image_27576294" descr="https://www.building-leadership-for-health.org.uk/s/cc_images/cache_61624170.JPG?t=1485606887">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76294" descr="https://www.building-leadership-for-health.org.uk/s/cc_images/cache_61624170.JPG?t=1485606887">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2511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6F780" w14:textId="77777777" w:rsidR="003E0B36" w:rsidRPr="00E63D64" w:rsidRDefault="003E0B36" w:rsidP="003E0B36">
      <w:pPr>
        <w:spacing w:after="60" w:line="240" w:lineRule="auto"/>
        <w:rPr>
          <w:rFonts w:ascii="Georgia" w:eastAsia="Times New Roman" w:hAnsi="Georgia" w:cs="Times New Roman"/>
          <w:color w:val="757575"/>
          <w:sz w:val="23"/>
          <w:szCs w:val="23"/>
        </w:rPr>
      </w:pPr>
    </w:p>
    <w:p w14:paraId="34D1C98F" w14:textId="77777777" w:rsidR="003E0B36" w:rsidRPr="00E63D64" w:rsidRDefault="003E0B36" w:rsidP="003E0B36">
      <w:pPr>
        <w:spacing w:after="0" w:line="240" w:lineRule="auto"/>
        <w:rPr>
          <w:rFonts w:eastAsia="Times New Roman" w:cstheme="minorHAnsi"/>
          <w:b/>
          <w:bCs/>
          <w:color w:val="A50021"/>
          <w:sz w:val="23"/>
          <w:szCs w:val="23"/>
        </w:rPr>
      </w:pPr>
      <w:bookmarkStart w:id="33" w:name="_Hlk65939284"/>
      <w:r w:rsidRPr="00E63D64">
        <w:rPr>
          <w:rFonts w:eastAsia="Times New Roman" w:cstheme="minorHAnsi"/>
          <w:b/>
          <w:bCs/>
          <w:color w:val="A50021"/>
          <w:sz w:val="36"/>
          <w:szCs w:val="36"/>
        </w:rPr>
        <w:t>Adolescent</w:t>
      </w:r>
      <w:r w:rsidRPr="00573287">
        <w:rPr>
          <w:rFonts w:eastAsia="Times New Roman" w:cstheme="minorHAnsi"/>
          <w:b/>
          <w:bCs/>
          <w:color w:val="A50021"/>
          <w:sz w:val="36"/>
          <w:szCs w:val="36"/>
        </w:rPr>
        <w:t xml:space="preserve"> LGBTI</w:t>
      </w:r>
      <w:r w:rsidRPr="00E63D64">
        <w:rPr>
          <w:rFonts w:eastAsia="Times New Roman" w:cstheme="minorHAnsi"/>
          <w:b/>
          <w:bCs/>
          <w:color w:val="A50021"/>
          <w:sz w:val="36"/>
          <w:szCs w:val="36"/>
        </w:rPr>
        <w:t xml:space="preserve"> Health and Confidence in Who We Are</w:t>
      </w:r>
    </w:p>
    <w:bookmarkEnd w:id="33"/>
    <w:p w14:paraId="6F2E478A" w14:textId="77777777" w:rsidR="003E0B36" w:rsidRDefault="003E0B36" w:rsidP="003E0B36">
      <w:pPr>
        <w:spacing w:after="0" w:line="240" w:lineRule="auto"/>
        <w:rPr>
          <w:rFonts w:ascii="Georgia" w:eastAsia="Times New Roman" w:hAnsi="Georgia" w:cs="Times New Roman"/>
          <w:color w:val="757575"/>
          <w:sz w:val="23"/>
          <w:szCs w:val="23"/>
        </w:rPr>
      </w:pPr>
      <w:r w:rsidRPr="00E63D64">
        <w:rPr>
          <w:rFonts w:ascii="Georgia" w:eastAsia="Times New Roman" w:hAnsi="Georgia" w:cs="Times New Roman"/>
          <w:color w:val="757575"/>
          <w:sz w:val="23"/>
          <w:szCs w:val="23"/>
        </w:rPr>
        <w:t> </w:t>
      </w:r>
    </w:p>
    <w:p w14:paraId="5D7B7C1B" w14:textId="77777777" w:rsidR="003E0B36" w:rsidRDefault="003E0B36" w:rsidP="003E0B36">
      <w:pPr>
        <w:spacing w:after="0" w:line="240" w:lineRule="auto"/>
        <w:rPr>
          <w:rFonts w:ascii="Georgia" w:eastAsia="Times New Roman" w:hAnsi="Georgia" w:cs="Times New Roman"/>
          <w:color w:val="757575"/>
          <w:sz w:val="23"/>
          <w:szCs w:val="23"/>
        </w:rPr>
      </w:pPr>
    </w:p>
    <w:p w14:paraId="65550521" w14:textId="77777777" w:rsidR="003E0B36" w:rsidRDefault="003E0B36" w:rsidP="003E0B36">
      <w:pPr>
        <w:spacing w:after="0" w:line="240" w:lineRule="auto"/>
        <w:rPr>
          <w:rFonts w:ascii="Georgia" w:eastAsia="Times New Roman" w:hAnsi="Georgia" w:cs="Times New Roman"/>
          <w:color w:val="757575"/>
          <w:sz w:val="23"/>
          <w:szCs w:val="23"/>
        </w:rPr>
      </w:pPr>
    </w:p>
    <w:p w14:paraId="09B29D5B" w14:textId="77777777" w:rsidR="003E0B36" w:rsidRDefault="003E0B36" w:rsidP="003E0B36">
      <w:pPr>
        <w:spacing w:after="0" w:line="240" w:lineRule="auto"/>
        <w:rPr>
          <w:rFonts w:ascii="Georgia" w:eastAsia="Times New Roman" w:hAnsi="Georgia" w:cs="Times New Roman"/>
          <w:color w:val="757575"/>
          <w:sz w:val="23"/>
          <w:szCs w:val="23"/>
        </w:rPr>
      </w:pPr>
    </w:p>
    <w:p w14:paraId="244B61C9" w14:textId="77777777" w:rsidR="003E0B36" w:rsidRPr="00E63D64" w:rsidRDefault="003E0B36" w:rsidP="003E0B36">
      <w:pPr>
        <w:spacing w:after="0" w:line="240" w:lineRule="auto"/>
        <w:rPr>
          <w:rFonts w:ascii="Georgia" w:eastAsia="Times New Roman" w:hAnsi="Georgia" w:cs="Times New Roman"/>
          <w:color w:val="757575"/>
          <w:sz w:val="23"/>
          <w:szCs w:val="23"/>
        </w:rPr>
      </w:pPr>
    </w:p>
    <w:p w14:paraId="7AF3188F" w14:textId="77777777" w:rsidR="003E0B36" w:rsidRPr="00E63D64" w:rsidRDefault="003E0B36" w:rsidP="003E0B36">
      <w:pPr>
        <w:spacing w:after="120" w:line="240" w:lineRule="auto"/>
        <w:rPr>
          <w:rFonts w:eastAsia="Times New Roman" w:cstheme="minorHAnsi"/>
          <w:color w:val="757575"/>
        </w:rPr>
      </w:pPr>
      <w:r w:rsidRPr="00E63D64">
        <w:rPr>
          <w:rFonts w:eastAsia="Times New Roman" w:cstheme="minorHAnsi"/>
          <w:color w:val="353535"/>
        </w:rPr>
        <w:t xml:space="preserve">The WHO report "Health for the World’s Adolescents" published in 2014 highlights the fact that worldwide, for those between 10 and 19, depression is the predominant cause of illness and </w:t>
      </w:r>
      <w:proofErr w:type="gramStart"/>
      <w:r w:rsidRPr="00E63D64">
        <w:rPr>
          <w:rFonts w:eastAsia="Times New Roman" w:cstheme="minorHAnsi"/>
          <w:color w:val="353535"/>
        </w:rPr>
        <w:t>disability</w:t>
      </w:r>
      <w:proofErr w:type="gramEnd"/>
      <w:r w:rsidRPr="00E63D64">
        <w:rPr>
          <w:rFonts w:eastAsia="Times New Roman" w:cstheme="minorHAnsi"/>
          <w:color w:val="353535"/>
        </w:rPr>
        <w:t xml:space="preserve"> and suicide is one of the top three causes of deaths. </w:t>
      </w:r>
      <w:r>
        <w:rPr>
          <w:rFonts w:eastAsia="Times New Roman" w:cstheme="minorHAnsi"/>
          <w:color w:val="353535"/>
        </w:rPr>
        <w:t>In the</w:t>
      </w:r>
      <w:r w:rsidRPr="00E63D64">
        <w:rPr>
          <w:rFonts w:eastAsia="Times New Roman" w:cstheme="minorHAnsi"/>
          <w:color w:val="353535"/>
        </w:rPr>
        <w:t xml:space="preserve"> countries </w:t>
      </w:r>
      <w:r>
        <w:rPr>
          <w:rFonts w:eastAsia="Times New Roman" w:cstheme="minorHAnsi"/>
          <w:color w:val="353535"/>
        </w:rPr>
        <w:t>surveyed</w:t>
      </w:r>
      <w:r w:rsidRPr="00E63D64">
        <w:rPr>
          <w:rFonts w:eastAsia="Times New Roman" w:cstheme="minorHAnsi"/>
          <w:color w:val="353535"/>
        </w:rPr>
        <w:t xml:space="preserve">, 5% to 15% of younger adolescents (ages 13–15) reported a suicide attempt in the 12 months before the survey. Adolescence is a period of exploration and discovery when we develop our understanding of and hopefully confidence in, our sexuality. The </w:t>
      </w:r>
      <w:r w:rsidRPr="00E7488E">
        <w:rPr>
          <w:rFonts w:eastAsia="Times New Roman" w:cstheme="minorHAnsi"/>
          <w:color w:val="353535"/>
        </w:rPr>
        <w:t>SfGH</w:t>
      </w:r>
      <w:r w:rsidRPr="00E63D64">
        <w:rPr>
          <w:rFonts w:eastAsia="Times New Roman" w:cstheme="minorHAnsi"/>
          <w:color w:val="353535"/>
        </w:rPr>
        <w:t xml:space="preserve"> affiliate, </w:t>
      </w:r>
      <w:proofErr w:type="spellStart"/>
      <w:r w:rsidRPr="00E63D64">
        <w:rPr>
          <w:rFonts w:eastAsia="Times New Roman" w:cstheme="minorHAnsi"/>
          <w:color w:val="353535"/>
        </w:rPr>
        <w:t>Sexpression</w:t>
      </w:r>
      <w:proofErr w:type="spellEnd"/>
      <w:r w:rsidRPr="00E63D64">
        <w:rPr>
          <w:rFonts w:eastAsia="Times New Roman" w:cstheme="minorHAnsi"/>
          <w:color w:val="353535"/>
        </w:rPr>
        <w:t xml:space="preserve">: UK </w:t>
      </w:r>
      <w:hyperlink r:id="rId183" w:tgtFrame="_blank" w:history="1">
        <w:r w:rsidRPr="00E63D64">
          <w:rPr>
            <w:rFonts w:eastAsia="Times New Roman" w:cstheme="minorHAnsi"/>
            <w:color w:val="535353"/>
            <w:u w:val="single"/>
          </w:rPr>
          <w:t>here</w:t>
        </w:r>
      </w:hyperlink>
      <w:hyperlink w:tgtFrame="_blank" w:history="1">
        <w:r w:rsidRPr="00E63D64">
          <w:rPr>
            <w:rFonts w:eastAsia="Times New Roman" w:cstheme="minorHAnsi"/>
            <w:color w:val="535353"/>
            <w:u w:val="single"/>
          </w:rPr>
          <w:t> </w:t>
        </w:r>
      </w:hyperlink>
      <w:r w:rsidRPr="00E63D64">
        <w:rPr>
          <w:rFonts w:eastAsia="Times New Roman" w:cstheme="minorHAnsi"/>
          <w:color w:val="353535"/>
        </w:rPr>
        <w:t xml:space="preserve">empowers young people to make decisions about sex and relationships by engaging students in running informal but comprehensive sex and relationship education sessions. </w:t>
      </w:r>
    </w:p>
    <w:p w14:paraId="5B021D29" w14:textId="77777777" w:rsidR="003E0B36" w:rsidRPr="00E63D64" w:rsidRDefault="003E0B36" w:rsidP="003E0B36">
      <w:pPr>
        <w:spacing w:after="120" w:line="240" w:lineRule="auto"/>
        <w:rPr>
          <w:rFonts w:eastAsia="Times New Roman" w:cstheme="minorHAnsi"/>
          <w:color w:val="757575"/>
        </w:rPr>
      </w:pPr>
      <w:r>
        <w:rPr>
          <w:rFonts w:eastAsia="Times New Roman" w:cstheme="minorHAnsi"/>
          <w:color w:val="353535"/>
        </w:rPr>
        <w:t>T</w:t>
      </w:r>
      <w:r w:rsidRPr="00E63D64">
        <w:rPr>
          <w:rFonts w:eastAsia="Times New Roman" w:cstheme="minorHAnsi"/>
          <w:color w:val="353535"/>
        </w:rPr>
        <w:t>he UK Office for National Statistics report that in 201</w:t>
      </w:r>
      <w:r w:rsidRPr="00E7488E">
        <w:rPr>
          <w:rFonts w:eastAsia="Times New Roman" w:cstheme="minorHAnsi"/>
          <w:color w:val="353535"/>
        </w:rPr>
        <w:t>7</w:t>
      </w:r>
      <w:r w:rsidRPr="00E63D64">
        <w:rPr>
          <w:rFonts w:eastAsia="Times New Roman" w:cstheme="minorHAnsi"/>
          <w:color w:val="353535"/>
        </w:rPr>
        <w:t xml:space="preserve">, </w:t>
      </w:r>
      <w:r w:rsidRPr="00E7488E">
        <w:rPr>
          <w:rFonts w:eastAsia="Times New Roman" w:cstheme="minorHAnsi"/>
          <w:color w:val="353535"/>
        </w:rPr>
        <w:t>4.2</w:t>
      </w:r>
      <w:r w:rsidRPr="00E63D64">
        <w:rPr>
          <w:rFonts w:eastAsia="Times New Roman" w:cstheme="minorHAnsi"/>
          <w:color w:val="353535"/>
        </w:rPr>
        <w:t xml:space="preserve">% of people aged 16 to 24, identifying as LGB, the largest percentage within any age group. This survey seems to assume that sexuality is binary, which it clearly is not. Even in the Kinsey Report of 1948 sexuality was measured on a six-point spectrum. A 2015 YouGov poll found 49% of young people between the ages of 18 and 24 defined themselves as something other than completely heterosexual. </w:t>
      </w:r>
    </w:p>
    <w:p w14:paraId="7B25876E" w14:textId="77777777" w:rsidR="003E0B36" w:rsidRPr="00E63D64" w:rsidRDefault="003E0B36" w:rsidP="003E0B36">
      <w:pPr>
        <w:spacing w:after="120" w:line="240" w:lineRule="auto"/>
        <w:rPr>
          <w:rFonts w:eastAsia="Times New Roman" w:cstheme="minorHAnsi"/>
          <w:color w:val="757575"/>
        </w:rPr>
      </w:pPr>
      <w:r w:rsidRPr="00E63D64">
        <w:rPr>
          <w:rFonts w:eastAsia="Times New Roman" w:cstheme="minorHAnsi"/>
          <w:color w:val="353535"/>
        </w:rPr>
        <w:t>In some countries anxiety about sexual identity is reinforced by national laws, 84 countries still outlaw homosexuality</w:t>
      </w:r>
      <w:r>
        <w:rPr>
          <w:rFonts w:eastAsia="Times New Roman" w:cstheme="minorHAnsi"/>
          <w:color w:val="353535"/>
        </w:rPr>
        <w:t xml:space="preserve"> (since I first wrote this in 2017 this has reduced to 73 countries, I am not sure whether to cheer or cry)</w:t>
      </w:r>
      <w:r w:rsidRPr="00E63D64">
        <w:rPr>
          <w:rFonts w:eastAsia="Times New Roman" w:cstheme="minorHAnsi"/>
          <w:color w:val="353535"/>
        </w:rPr>
        <w:t xml:space="preserve">. The UN Human Rights Commission (UNHRC) </w:t>
      </w:r>
      <w:proofErr w:type="spellStart"/>
      <w:r w:rsidRPr="00E63D64">
        <w:rPr>
          <w:rFonts w:eastAsia="Times New Roman" w:cstheme="minorHAnsi"/>
          <w:color w:val="353535"/>
        </w:rPr>
        <w:t>recognised</w:t>
      </w:r>
      <w:proofErr w:type="spellEnd"/>
      <w:r w:rsidRPr="00E63D64">
        <w:rPr>
          <w:rFonts w:eastAsia="Times New Roman" w:cstheme="minorHAnsi"/>
          <w:color w:val="353535"/>
        </w:rPr>
        <w:t xml:space="preserve"> LGBT rights in 2011 and the following year published a report documenting violations of these rights, urging all countries to enact laws that would protect them.  In 2016 the UNHRC passed a resolution to appoint an "independent expert" to find the causes of violence and discrimination against people due to their gender identity and sexual </w:t>
      </w:r>
      <w:proofErr w:type="gramStart"/>
      <w:r w:rsidRPr="00E63D64">
        <w:rPr>
          <w:rFonts w:eastAsia="Times New Roman" w:cstheme="minorHAnsi"/>
          <w:color w:val="353535"/>
        </w:rPr>
        <w:t>orientation, and</w:t>
      </w:r>
      <w:proofErr w:type="gramEnd"/>
      <w:r w:rsidRPr="00E63D64">
        <w:rPr>
          <w:rFonts w:eastAsia="Times New Roman" w:cstheme="minorHAnsi"/>
          <w:color w:val="353535"/>
        </w:rPr>
        <w:t xml:space="preserve"> discuss with governments about how to protect those people. Th</w:t>
      </w:r>
      <w:r>
        <w:rPr>
          <w:rFonts w:eastAsia="Times New Roman" w:cstheme="minorHAnsi"/>
          <w:color w:val="353535"/>
        </w:rPr>
        <w:t>is</w:t>
      </w:r>
      <w:r w:rsidRPr="00E63D64">
        <w:rPr>
          <w:rFonts w:eastAsia="Times New Roman" w:cstheme="minorHAnsi"/>
          <w:color w:val="353535"/>
        </w:rPr>
        <w:t xml:space="preserve"> milestone resolution has been seen as the UN's "most overt expression of gay rights as human rights”.</w:t>
      </w:r>
    </w:p>
    <w:p w14:paraId="69C9897C" w14:textId="5C70E517" w:rsidR="003E0B36" w:rsidRPr="00E63D64" w:rsidRDefault="003E0B36" w:rsidP="003E0B36">
      <w:pPr>
        <w:spacing w:after="120" w:line="240" w:lineRule="auto"/>
        <w:rPr>
          <w:rFonts w:eastAsia="Times New Roman" w:cstheme="minorHAnsi"/>
          <w:color w:val="757575"/>
        </w:rPr>
      </w:pPr>
      <w:r w:rsidRPr="00E63D64">
        <w:rPr>
          <w:rFonts w:eastAsia="Times New Roman" w:cstheme="minorHAnsi"/>
          <w:color w:val="353535"/>
        </w:rPr>
        <w:t>WHO still faces obstacles in addressing this issue, until 1992 it classified homosexuality as a “mental illness</w:t>
      </w:r>
      <w:proofErr w:type="gramStart"/>
      <w:r w:rsidRPr="00E63D64">
        <w:rPr>
          <w:rFonts w:eastAsia="Times New Roman" w:cstheme="minorHAnsi"/>
          <w:color w:val="353535"/>
        </w:rPr>
        <w:t>".</w:t>
      </w:r>
      <w:proofErr w:type="gramEnd"/>
      <w:r w:rsidR="00BA4592">
        <w:rPr>
          <w:rFonts w:eastAsia="Times New Roman" w:cstheme="minorHAnsi"/>
          <w:color w:val="353535"/>
        </w:rPr>
        <w:t xml:space="preserve"> </w:t>
      </w:r>
      <w:r w:rsidRPr="00E63D64">
        <w:rPr>
          <w:rFonts w:eastAsia="Times New Roman" w:cstheme="minorHAnsi"/>
          <w:color w:val="353535"/>
        </w:rPr>
        <w:t xml:space="preserve"> As recently as 2013, Egypt blocked a WHO discussion on LGBT health. </w:t>
      </w:r>
      <w:r w:rsidR="00BA4592">
        <w:rPr>
          <w:rFonts w:eastAsia="Times New Roman" w:cstheme="minorHAnsi"/>
          <w:color w:val="353535"/>
        </w:rPr>
        <w:t xml:space="preserve"> </w:t>
      </w:r>
      <w:r w:rsidRPr="00E63D64">
        <w:rPr>
          <w:rFonts w:eastAsia="Times New Roman" w:cstheme="minorHAnsi"/>
          <w:color w:val="353535"/>
        </w:rPr>
        <w:t>And there are ongoing discussions on the classification of transgender sexual identity</w:t>
      </w:r>
      <w:r w:rsidRPr="00E7488E">
        <w:rPr>
          <w:rFonts w:eastAsia="Times New Roman" w:cstheme="minorHAnsi"/>
          <w:color w:val="353535"/>
        </w:rPr>
        <w:t>.</w:t>
      </w:r>
      <w:r w:rsidR="00BA4592">
        <w:rPr>
          <w:rFonts w:eastAsia="Times New Roman" w:cstheme="minorHAnsi"/>
          <w:color w:val="353535"/>
        </w:rPr>
        <w:t xml:space="preserve">  </w:t>
      </w:r>
      <w:r w:rsidRPr="00E63D64">
        <w:rPr>
          <w:rFonts w:eastAsia="Times New Roman" w:cstheme="minorHAnsi"/>
          <w:color w:val="353535"/>
        </w:rPr>
        <w:t xml:space="preserve">It therefore remains important for </w:t>
      </w:r>
      <w:r w:rsidRPr="00E7488E">
        <w:rPr>
          <w:rFonts w:eastAsia="Times New Roman" w:cstheme="minorHAnsi"/>
          <w:color w:val="353535"/>
        </w:rPr>
        <w:t>SfGH</w:t>
      </w:r>
      <w:r w:rsidRPr="00E63D64">
        <w:rPr>
          <w:rFonts w:eastAsia="Times New Roman" w:cstheme="minorHAnsi"/>
          <w:color w:val="353535"/>
        </w:rPr>
        <w:t xml:space="preserve"> to raise LGBTQI health rights as </w:t>
      </w:r>
      <w:r>
        <w:rPr>
          <w:rFonts w:eastAsia="Times New Roman" w:cstheme="minorHAnsi"/>
          <w:color w:val="353535"/>
        </w:rPr>
        <w:t xml:space="preserve">a </w:t>
      </w:r>
      <w:r w:rsidRPr="00E63D64">
        <w:rPr>
          <w:rFonts w:eastAsia="Times New Roman" w:cstheme="minorHAnsi"/>
          <w:color w:val="353535"/>
        </w:rPr>
        <w:t xml:space="preserve">crucial aspect of Youth and Global Health. </w:t>
      </w:r>
    </w:p>
    <w:p w14:paraId="73AC4411" w14:textId="77777777" w:rsidR="003E0B36" w:rsidRDefault="003E0B36" w:rsidP="003E0B36">
      <w:pPr>
        <w:spacing w:after="120" w:line="240" w:lineRule="auto"/>
        <w:rPr>
          <w:rFonts w:eastAsia="Times New Roman" w:cstheme="minorHAnsi"/>
          <w:color w:val="757575"/>
        </w:rPr>
      </w:pPr>
      <w:r w:rsidRPr="00E63D64">
        <w:rPr>
          <w:rFonts w:eastAsia="Times New Roman" w:cstheme="minorHAnsi"/>
          <w:color w:val="353535"/>
        </w:rPr>
        <w:t xml:space="preserve">Each of these dimensions of identity development can be the focus of bullying at schools. Stonewall estimated in 2012 that two thirds of lesbian, gay and bisexual young people reported experiencing homophobic bullying at school.  Bullying is not only a significant cause of mental anguish, </w:t>
      </w:r>
      <w:proofErr w:type="gramStart"/>
      <w:r w:rsidRPr="00E63D64">
        <w:rPr>
          <w:rFonts w:eastAsia="Times New Roman" w:cstheme="minorHAnsi"/>
          <w:color w:val="353535"/>
        </w:rPr>
        <w:t>it is</w:t>
      </w:r>
      <w:proofErr w:type="gramEnd"/>
      <w:r w:rsidRPr="00E63D64">
        <w:rPr>
          <w:rFonts w:eastAsia="Times New Roman" w:cstheme="minorHAnsi"/>
          <w:color w:val="353535"/>
        </w:rPr>
        <w:t xml:space="preserve"> also a portent of social discrimination and bias at work and in our communities.</w:t>
      </w:r>
      <w:r w:rsidRPr="00E63D64">
        <w:rPr>
          <w:rFonts w:eastAsia="Times New Roman" w:cstheme="minorHAnsi"/>
          <w:color w:val="757575"/>
        </w:rPr>
        <w:t> </w:t>
      </w:r>
    </w:p>
    <w:p w14:paraId="0E773299" w14:textId="77777777" w:rsidR="00B2403C" w:rsidRPr="007A2D78" w:rsidRDefault="003E0B36" w:rsidP="00B2403C">
      <w:pPr>
        <w:spacing w:after="120"/>
      </w:pPr>
      <w:r w:rsidRPr="00E7488E">
        <w:rPr>
          <w:rFonts w:eastAsia="Times New Roman" w:cstheme="minorHAnsi"/>
          <w:b/>
          <w:bCs/>
        </w:rPr>
        <w:t>Discuss the steps SfGH can take to counter</w:t>
      </w:r>
      <w:r w:rsidRPr="00E7488E">
        <w:rPr>
          <w:rFonts w:eastAsia="Times New Roman" w:cstheme="minorHAnsi"/>
        </w:rPr>
        <w:t xml:space="preserve"> </w:t>
      </w:r>
      <w:r w:rsidRPr="00054F8E">
        <w:rPr>
          <w:rFonts w:eastAsia="Times New Roman" w:cstheme="minorHAnsi"/>
          <w:b/>
          <w:bCs/>
        </w:rPr>
        <w:t>LGBTI discrimination in the UK and Globally</w:t>
      </w:r>
      <w:r>
        <w:rPr>
          <w:rFonts w:eastAsia="Times New Roman" w:cstheme="minorHAnsi"/>
          <w:b/>
          <w:bCs/>
        </w:rPr>
        <w:t>.</w:t>
      </w:r>
    </w:p>
    <w:p w14:paraId="0DDCC777" w14:textId="77777777" w:rsidR="00B2403C" w:rsidRPr="00805EE0" w:rsidRDefault="00B2403C" w:rsidP="00B2403C">
      <w:pPr>
        <w:rPr>
          <w:b/>
          <w:bCs/>
          <w:color w:val="A50021"/>
          <w:sz w:val="48"/>
          <w:szCs w:val="48"/>
        </w:rPr>
      </w:pPr>
      <w:bookmarkStart w:id="34" w:name="_Hlk65939175"/>
      <w:r w:rsidRPr="00734F12">
        <w:rPr>
          <w:noProof/>
          <w:sz w:val="48"/>
          <w:szCs w:val="48"/>
        </w:rPr>
        <w:lastRenderedPageBreak/>
        <w:drawing>
          <wp:anchor distT="0" distB="0" distL="114300" distR="114300" simplePos="0" relativeHeight="251839488" behindDoc="1" locked="0" layoutInCell="1" allowOverlap="1" wp14:anchorId="2E2D0C42" wp14:editId="113C0091">
            <wp:simplePos x="0" y="0"/>
            <wp:positionH relativeFrom="column">
              <wp:posOffset>1779270</wp:posOffset>
            </wp:positionH>
            <wp:positionV relativeFrom="paragraph">
              <wp:posOffset>0</wp:posOffset>
            </wp:positionV>
            <wp:extent cx="1725295" cy="1659890"/>
            <wp:effectExtent l="0" t="0" r="8255" b="0"/>
            <wp:wrapTight wrapText="bothSides">
              <wp:wrapPolygon edited="0">
                <wp:start x="0" y="0"/>
                <wp:lineTo x="0" y="21319"/>
                <wp:lineTo x="21465" y="21319"/>
                <wp:lineTo x="21465"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l="31726" r="17535"/>
                    <a:stretch>
                      <a:fillRect/>
                    </a:stretch>
                  </pic:blipFill>
                  <pic:spPr bwMode="auto">
                    <a:xfrm>
                      <a:off x="0" y="0"/>
                      <a:ext cx="1725295" cy="1659890"/>
                    </a:xfrm>
                    <a:prstGeom prst="rect">
                      <a:avLst/>
                    </a:prstGeom>
                    <a:noFill/>
                  </pic:spPr>
                </pic:pic>
              </a:graphicData>
            </a:graphic>
            <wp14:sizeRelH relativeFrom="page">
              <wp14:pctWidth>0</wp14:pctWidth>
            </wp14:sizeRelH>
            <wp14:sizeRelV relativeFrom="page">
              <wp14:pctHeight>0</wp14:pctHeight>
            </wp14:sizeRelV>
          </wp:anchor>
        </w:drawing>
      </w:r>
      <w:r w:rsidRPr="00734F12">
        <w:rPr>
          <w:noProof/>
          <w:sz w:val="48"/>
          <w:szCs w:val="48"/>
        </w:rPr>
        <w:drawing>
          <wp:anchor distT="0" distB="0" distL="114300" distR="114300" simplePos="0" relativeHeight="251838464" behindDoc="1" locked="0" layoutInCell="1" allowOverlap="1" wp14:anchorId="45EE842E" wp14:editId="6A51B9D1">
            <wp:simplePos x="0" y="0"/>
            <wp:positionH relativeFrom="column">
              <wp:posOffset>0</wp:posOffset>
            </wp:positionH>
            <wp:positionV relativeFrom="paragraph">
              <wp:posOffset>0</wp:posOffset>
            </wp:positionV>
            <wp:extent cx="1783080" cy="1659890"/>
            <wp:effectExtent l="0" t="0" r="7620" b="0"/>
            <wp:wrapTight wrapText="bothSides">
              <wp:wrapPolygon edited="0">
                <wp:start x="0" y="0"/>
                <wp:lineTo x="0" y="21319"/>
                <wp:lineTo x="21462" y="21319"/>
                <wp:lineTo x="21462"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l="23079" r="21738"/>
                    <a:stretch>
                      <a:fillRect/>
                    </a:stretch>
                  </pic:blipFill>
                  <pic:spPr bwMode="auto">
                    <a:xfrm>
                      <a:off x="0" y="0"/>
                      <a:ext cx="1783080" cy="1659890"/>
                    </a:xfrm>
                    <a:prstGeom prst="rect">
                      <a:avLst/>
                    </a:prstGeom>
                    <a:noFill/>
                  </pic:spPr>
                </pic:pic>
              </a:graphicData>
            </a:graphic>
            <wp14:sizeRelH relativeFrom="margin">
              <wp14:pctWidth>0</wp14:pctWidth>
            </wp14:sizeRelH>
            <wp14:sizeRelV relativeFrom="margin">
              <wp14:pctHeight>0</wp14:pctHeight>
            </wp14:sizeRelV>
          </wp:anchor>
        </w:drawing>
      </w:r>
      <w:r w:rsidRPr="00734F12">
        <w:rPr>
          <w:b/>
          <w:bCs/>
          <w:color w:val="A50021"/>
          <w:sz w:val="48"/>
          <w:szCs w:val="48"/>
        </w:rPr>
        <w:t>Pr</w:t>
      </w:r>
      <w:bookmarkStart w:id="35" w:name="_Hlk62036399"/>
      <w:r w:rsidRPr="00734F12">
        <w:rPr>
          <w:b/>
          <w:bCs/>
          <w:color w:val="A50021"/>
          <w:sz w:val="48"/>
          <w:szCs w:val="48"/>
        </w:rPr>
        <w:t xml:space="preserve">ejudice Institutional Racism </w:t>
      </w:r>
      <w:r>
        <w:rPr>
          <w:b/>
          <w:bCs/>
          <w:color w:val="A50021"/>
          <w:sz w:val="48"/>
          <w:szCs w:val="48"/>
        </w:rPr>
        <w:t>and Health</w:t>
      </w:r>
      <w:bookmarkEnd w:id="35"/>
    </w:p>
    <w:bookmarkEnd w:id="34"/>
    <w:p w14:paraId="69DCD654" w14:textId="77777777" w:rsidR="00B2403C" w:rsidRDefault="00B2403C" w:rsidP="00B2403C">
      <w:pPr>
        <w:spacing w:after="120"/>
      </w:pPr>
      <w:r>
        <w:t xml:space="preserve">Prejudice affects how we judge people, influenced by factors such as their gender, or race.  It may be said to be institutionalized if the formal or informal rules and norms of </w:t>
      </w:r>
      <w:proofErr w:type="spellStart"/>
      <w:r>
        <w:t>behaviour</w:t>
      </w:r>
      <w:proofErr w:type="spellEnd"/>
      <w:r>
        <w:t xml:space="preserve"> of an </w:t>
      </w:r>
      <w:proofErr w:type="spellStart"/>
      <w:r>
        <w:t>organisation</w:t>
      </w:r>
      <w:proofErr w:type="spellEnd"/>
      <w:r>
        <w:t xml:space="preserve"> are based on judgements about people based on such factors.  There can be no doubt that the contrast between the response to Black Lives Matter protests (against institutionalized racism) and the Trump Rioters (against reality) </w:t>
      </w:r>
      <w:proofErr w:type="gramStart"/>
      <w:r>
        <w:t>illustrates clearly</w:t>
      </w:r>
      <w:proofErr w:type="gramEnd"/>
      <w:r>
        <w:t xml:space="preserve"> the extent and impact of institutionalized racism in US policing.</w:t>
      </w:r>
    </w:p>
    <w:p w14:paraId="581733E6" w14:textId="77777777" w:rsidR="00B2403C" w:rsidRDefault="00B2403C" w:rsidP="00B2403C">
      <w:pPr>
        <w:spacing w:after="120"/>
      </w:pPr>
      <w:r>
        <w:t xml:space="preserve">Prejudice is an issue we all face as individuals and as </w:t>
      </w:r>
      <w:proofErr w:type="spellStart"/>
      <w:r>
        <w:t>organisations</w:t>
      </w:r>
      <w:proofErr w:type="spellEnd"/>
      <w:r>
        <w:t xml:space="preserve"> or groups.  It is not true that it only affects privileged white males, we must all learn to deal with our own prejudices in our own way.  It can be helpful to face up to any pre-judgements based </w:t>
      </w:r>
      <w:proofErr w:type="gramStart"/>
      <w:r>
        <w:t>on:</w:t>
      </w:r>
      <w:proofErr w:type="gramEnd"/>
      <w:r>
        <w:t xml:space="preserve"> race, gender, class (accent), religion or physical characteristics such as obesity, age or youth.  Bringing prejudice into the light helps to deal with it in a realistic way: what evidence or experience supports </w:t>
      </w:r>
      <w:proofErr w:type="gramStart"/>
      <w:r>
        <w:t>it?,</w:t>
      </w:r>
      <w:proofErr w:type="gramEnd"/>
      <w:r>
        <w:t xml:space="preserve"> Is it relevant to the person and the issue at hand?  And what are you going to do about it?</w:t>
      </w:r>
    </w:p>
    <w:p w14:paraId="0D2EE12A" w14:textId="77777777" w:rsidR="00B2403C" w:rsidRDefault="00B2403C" w:rsidP="00B2403C">
      <w:pPr>
        <w:spacing w:after="120"/>
      </w:pPr>
      <w:r>
        <w:t xml:space="preserve">In a similar way </w:t>
      </w:r>
      <w:proofErr w:type="spellStart"/>
      <w:r>
        <w:t>organisations</w:t>
      </w:r>
      <w:proofErr w:type="spellEnd"/>
      <w:r>
        <w:t xml:space="preserve"> and groups need to address institutionalized prejudices that affect their </w:t>
      </w:r>
      <w:proofErr w:type="spellStart"/>
      <w:r>
        <w:t>behaviour</w:t>
      </w:r>
      <w:proofErr w:type="spellEnd"/>
      <w:r>
        <w:t>.  In this case, police and other law enforcement agencies should explore why they responded in a different way to these demonstrators and explain this to the public they protect.  Perhaps this would help initiate an honest discussion of racism in the USA and what all citizens can do to address it.</w:t>
      </w:r>
    </w:p>
    <w:p w14:paraId="5A80BD3B" w14:textId="77777777" w:rsidR="00B2403C" w:rsidRPr="00C52235" w:rsidRDefault="00B2403C" w:rsidP="00B2403C">
      <w:pPr>
        <w:spacing w:after="120"/>
        <w:rPr>
          <w:lang w:val="en-GB"/>
        </w:rPr>
      </w:pPr>
      <w:r>
        <w:t>Racism and other forms of prejudice are also a key issue in global health and access to services.  The current Coronavirus pandemic has shown that both in the USA and in UK, the health and economic impacts on minority groups has been significantly worse than for others, listen to the Kings Fund Podcast “</w:t>
      </w:r>
      <w:r w:rsidRPr="00C52235">
        <w:rPr>
          <w:lang w:val="en-GB"/>
        </w:rPr>
        <w:t>Covid-19, racism and the roots of health inequality</w:t>
      </w:r>
      <w:r>
        <w:rPr>
          <w:lang w:val="en-GB"/>
        </w:rPr>
        <w:t xml:space="preserve">” </w:t>
      </w:r>
      <w:hyperlink r:id="rId186" w:history="1">
        <w:r w:rsidRPr="00C52235">
          <w:rPr>
            <w:rStyle w:val="Hyperlink"/>
          </w:rPr>
          <w:t>here</w:t>
        </w:r>
      </w:hyperlink>
      <w:r>
        <w:t>.</w:t>
      </w:r>
    </w:p>
    <w:p w14:paraId="17E86A63" w14:textId="77777777" w:rsidR="00B2403C" w:rsidRDefault="00B2403C" w:rsidP="00B2403C">
      <w:pPr>
        <w:spacing w:after="120"/>
      </w:pPr>
      <w:r>
        <w:t>SfGH may wish to explore their own prejudices as individuals and as groups.  And before excluding any possibility of your prejudice, consider how you react to Trump supporters.  While they may be considered as simply unintelligent and racist, it is important to overcome prejudices to help understand and address what motivates them and what can be done to develop unity in a divided country.</w:t>
      </w:r>
    </w:p>
    <w:p w14:paraId="4A46054C" w14:textId="2F5E846F" w:rsidR="00B2403C" w:rsidRDefault="00B2403C" w:rsidP="00B2403C">
      <w:pPr>
        <w:spacing w:after="120"/>
      </w:pPr>
      <w:r>
        <w:t xml:space="preserve">It is not easy to find Trump supporters in Europe, but there are groups who hold views that you (and I) would not countenance.  It </w:t>
      </w:r>
      <w:r w:rsidR="001E4214">
        <w:t xml:space="preserve">is </w:t>
      </w:r>
      <w:r>
        <w:t>a useful exercise to consider how you could overcome preconceptions on both sides to build dialogue.  Reasoning with those with whom we disagree helps develop confidence in rational argument and is more constructive for democratic society than “no platforming”</w:t>
      </w:r>
    </w:p>
    <w:p w14:paraId="7B460A53" w14:textId="77777777" w:rsidR="00B2403C" w:rsidRDefault="00B2403C" w:rsidP="00B2403C">
      <w:pPr>
        <w:spacing w:after="120"/>
        <w:rPr>
          <w:noProof/>
        </w:rPr>
      </w:pPr>
      <w:proofErr w:type="gramStart"/>
      <w:r>
        <w:t>.</w:t>
      </w:r>
      <w:r>
        <w:rPr>
          <w:b/>
          <w:bCs/>
        </w:rPr>
        <w:t>SfGH</w:t>
      </w:r>
      <w:proofErr w:type="gramEnd"/>
      <w:r>
        <w:rPr>
          <w:b/>
          <w:bCs/>
        </w:rPr>
        <w:t xml:space="preserve"> trainers may wish to lead a discussion of institutionalized racism and/or to conduct an exercise to help group members address their own prejudices (there are online resources that might help).</w:t>
      </w:r>
      <w:r w:rsidRPr="0011077F">
        <w:rPr>
          <w:noProof/>
        </w:rPr>
        <w:t xml:space="preserve"> </w:t>
      </w:r>
    </w:p>
    <w:p w14:paraId="6BBB019D" w14:textId="77777777" w:rsidR="00367AE9" w:rsidRPr="0011077F" w:rsidRDefault="00367AE9" w:rsidP="00367AE9">
      <w:pPr>
        <w:spacing w:after="80"/>
      </w:pPr>
    </w:p>
    <w:p w14:paraId="0039C200" w14:textId="77777777" w:rsidR="00367AE9" w:rsidRDefault="00367AE9" w:rsidP="00367AE9">
      <w:pPr>
        <w:spacing w:after="100"/>
        <w:rPr>
          <w:b/>
          <w:bCs/>
          <w:color w:val="C00000"/>
          <w:sz w:val="48"/>
          <w:szCs w:val="48"/>
          <w:lang w:val="en-GB"/>
        </w:rPr>
      </w:pPr>
      <w:bookmarkStart w:id="36" w:name="_Hlk65939236"/>
      <w:r w:rsidRPr="00284C9C">
        <w:rPr>
          <w:noProof/>
        </w:rPr>
        <w:lastRenderedPageBreak/>
        <w:drawing>
          <wp:anchor distT="0" distB="0" distL="114300" distR="114300" simplePos="0" relativeHeight="251841536" behindDoc="1" locked="0" layoutInCell="1" allowOverlap="1" wp14:anchorId="1F5F5A02" wp14:editId="280CB055">
            <wp:simplePos x="0" y="0"/>
            <wp:positionH relativeFrom="column">
              <wp:posOffset>92529</wp:posOffset>
            </wp:positionH>
            <wp:positionV relativeFrom="paragraph">
              <wp:posOffset>181</wp:posOffset>
            </wp:positionV>
            <wp:extent cx="3028315" cy="1703070"/>
            <wp:effectExtent l="0" t="0" r="635" b="0"/>
            <wp:wrapTight wrapText="bothSides">
              <wp:wrapPolygon edited="0">
                <wp:start x="0" y="0"/>
                <wp:lineTo x="0" y="21262"/>
                <wp:lineTo x="21469" y="21262"/>
                <wp:lineTo x="21469"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028315" cy="1703070"/>
                    </a:xfrm>
                    <a:prstGeom prst="rect">
                      <a:avLst/>
                    </a:prstGeom>
                  </pic:spPr>
                </pic:pic>
              </a:graphicData>
            </a:graphic>
          </wp:anchor>
        </w:drawing>
      </w:r>
      <w:r>
        <w:rPr>
          <w:b/>
          <w:bCs/>
          <w:color w:val="C00000"/>
          <w:sz w:val="48"/>
          <w:szCs w:val="48"/>
          <w:lang w:val="en-GB"/>
        </w:rPr>
        <w:t>White Privilege and Rich Advantage</w:t>
      </w:r>
    </w:p>
    <w:bookmarkEnd w:id="36"/>
    <w:p w14:paraId="42D42515" w14:textId="77777777" w:rsidR="00367AE9" w:rsidRDefault="00367AE9" w:rsidP="00367AE9">
      <w:pPr>
        <w:spacing w:after="100"/>
      </w:pPr>
      <w:r w:rsidRPr="00284C9C">
        <w:t xml:space="preserve"> </w:t>
      </w:r>
    </w:p>
    <w:p w14:paraId="5F9F817A" w14:textId="77777777" w:rsidR="00367AE9" w:rsidRDefault="00367AE9" w:rsidP="00367AE9">
      <w:pPr>
        <w:spacing w:after="100"/>
      </w:pPr>
    </w:p>
    <w:p w14:paraId="05370E4C" w14:textId="77777777" w:rsidR="00367AE9" w:rsidRDefault="00367AE9" w:rsidP="00367AE9">
      <w:pPr>
        <w:spacing w:after="100"/>
      </w:pPr>
    </w:p>
    <w:p w14:paraId="2C2C3F72" w14:textId="77777777" w:rsidR="00367AE9" w:rsidRDefault="00367AE9" w:rsidP="00367AE9">
      <w:pPr>
        <w:spacing w:after="100"/>
      </w:pPr>
    </w:p>
    <w:p w14:paraId="388AB6FB" w14:textId="2E93BA74" w:rsidR="00367AE9" w:rsidRDefault="00367AE9" w:rsidP="00367AE9">
      <w:pPr>
        <w:spacing w:after="100"/>
      </w:pPr>
      <w:r>
        <w:t>There can be little doubt that there is white privilege at work in health.  In the USA, where this term has been used a lot more since the murder of George Floyd, b</w:t>
      </w:r>
      <w:r w:rsidRPr="005875FD">
        <w:t xml:space="preserve">abies born to </w:t>
      </w:r>
      <w:r>
        <w:t>b</w:t>
      </w:r>
      <w:r w:rsidRPr="005875FD">
        <w:t xml:space="preserve">lack women die at more than double the rate of babies born to white women. </w:t>
      </w:r>
      <w:r>
        <w:t xml:space="preserve"> </w:t>
      </w:r>
      <w:r w:rsidRPr="005875FD">
        <w:t>Black people are twice as likely to develop Alzheimer's disease as white people</w:t>
      </w:r>
      <w:r>
        <w:t xml:space="preserve"> a</w:t>
      </w:r>
      <w:r w:rsidRPr="005875FD">
        <w:t xml:space="preserve">nd </w:t>
      </w:r>
      <w:r>
        <w:t>b</w:t>
      </w:r>
      <w:r w:rsidRPr="005875FD">
        <w:t>lack Americans are dying from the</w:t>
      </w:r>
      <w:r>
        <w:t xml:space="preserve"> </w:t>
      </w:r>
      <w:r w:rsidRPr="005875FD">
        <w:t>COVID-19 virus at 2.4 times the rate of white people</w:t>
      </w:r>
      <w:r>
        <w:t xml:space="preserve">.  White privilege is more than individual or even institutional racism, it is an implicit cultural bias that can permeate society, including people of </w:t>
      </w:r>
      <w:proofErr w:type="spellStart"/>
      <w:r>
        <w:t>colour</w:t>
      </w:r>
      <w:proofErr w:type="spellEnd"/>
      <w:r>
        <w:t xml:space="preserve"> who are oppressed by it see </w:t>
      </w:r>
      <w:hyperlink r:id="rId188" w:history="1">
        <w:r w:rsidRPr="00B70205">
          <w:rPr>
            <w:rStyle w:val="Hyperlink"/>
          </w:rPr>
          <w:t>here</w:t>
        </w:r>
      </w:hyperlink>
      <w:r>
        <w:t>.</w:t>
      </w:r>
      <w:r w:rsidR="00E07B9F">
        <w:t xml:space="preserve">  For broader review of racism and topics such as</w:t>
      </w:r>
      <w:r w:rsidR="005678DE">
        <w:t xml:space="preserve"> Racial Trauma, Decolonial Theory </w:t>
      </w:r>
      <w:proofErr w:type="gramStart"/>
      <w:r w:rsidR="005678DE">
        <w:t xml:space="preserve">and </w:t>
      </w:r>
      <w:r w:rsidR="00E07B9F">
        <w:t xml:space="preserve"> Critical</w:t>
      </w:r>
      <w:proofErr w:type="gramEnd"/>
      <w:r w:rsidR="00E07B9F">
        <w:t xml:space="preserve"> Race Theory</w:t>
      </w:r>
      <w:r w:rsidR="005678DE">
        <w:t>,</w:t>
      </w:r>
      <w:r w:rsidR="00E07B9F">
        <w:t xml:space="preserve"> </w:t>
      </w:r>
      <w:r w:rsidR="005678DE">
        <w:t xml:space="preserve">listen to the Anti-Racist Educator podcasts available online </w:t>
      </w:r>
      <w:hyperlink r:id="rId189" w:history="1">
        <w:r w:rsidR="005678DE" w:rsidRPr="005678DE">
          <w:rPr>
            <w:rStyle w:val="Hyperlink"/>
          </w:rPr>
          <w:t>here</w:t>
        </w:r>
      </w:hyperlink>
      <w:r w:rsidR="005678DE">
        <w:t>.</w:t>
      </w:r>
    </w:p>
    <w:p w14:paraId="3C9A885C" w14:textId="2E3C1B00" w:rsidR="00367AE9" w:rsidRDefault="00367AE9" w:rsidP="00367AE9">
      <w:pPr>
        <w:spacing w:after="100"/>
      </w:pPr>
      <w:r>
        <w:t xml:space="preserve">White privilege does not preclude other sources of bias and disadvantage, including gender or wealth it is one among a list of factors set out in a letter signed by over 6,000 US doctors who felt compelled to act and advocate against any threat to their </w:t>
      </w:r>
      <w:proofErr w:type="gramStart"/>
      <w:r>
        <w:t>patients</w:t>
      </w:r>
      <w:proofErr w:type="gramEnd"/>
      <w:r>
        <w:t xml:space="preserve"> well-being posed by Trump’s election in 2016.  Their letter affirmed</w:t>
      </w:r>
      <w:r w:rsidR="001E4214">
        <w:t xml:space="preserve"> their belief </w:t>
      </w:r>
      <w:proofErr w:type="gramStart"/>
      <w:r w:rsidR="001E4214">
        <w:t xml:space="preserve">that </w:t>
      </w:r>
      <w:r>
        <w:t>:</w:t>
      </w:r>
      <w:proofErr w:type="gramEnd"/>
    </w:p>
    <w:p w14:paraId="0F6E0EB6" w14:textId="10DC4469" w:rsidR="00367AE9" w:rsidRDefault="001E4214" w:rsidP="00367AE9">
      <w:pPr>
        <w:pStyle w:val="ListParagraph"/>
        <w:numPr>
          <w:ilvl w:val="0"/>
          <w:numId w:val="14"/>
        </w:numPr>
        <w:spacing w:after="100"/>
      </w:pPr>
      <w:r>
        <w:t>H</w:t>
      </w:r>
      <w:r w:rsidR="00367AE9">
        <w:t>ealth is a human right.</w:t>
      </w:r>
    </w:p>
    <w:p w14:paraId="0C371511" w14:textId="3FECD286" w:rsidR="00367AE9" w:rsidRDefault="001E4214" w:rsidP="00367AE9">
      <w:pPr>
        <w:pStyle w:val="ListParagraph"/>
        <w:numPr>
          <w:ilvl w:val="0"/>
          <w:numId w:val="14"/>
        </w:numPr>
        <w:spacing w:after="100"/>
      </w:pPr>
      <w:r>
        <w:t xml:space="preserve">Health practice and policy must be </w:t>
      </w:r>
      <w:r w:rsidR="00367AE9">
        <w:t>evidence-based.</w:t>
      </w:r>
    </w:p>
    <w:p w14:paraId="382FE273" w14:textId="1FF0E67A" w:rsidR="00367AE9" w:rsidRDefault="001E4214" w:rsidP="00367AE9">
      <w:pPr>
        <w:pStyle w:val="ListParagraph"/>
        <w:numPr>
          <w:ilvl w:val="0"/>
          <w:numId w:val="14"/>
        </w:numPr>
        <w:spacing w:after="100"/>
      </w:pPr>
      <w:r>
        <w:t>T</w:t>
      </w:r>
      <w:r w:rsidR="00367AE9">
        <w:t>here is no health without mental health.</w:t>
      </w:r>
    </w:p>
    <w:p w14:paraId="200F353D" w14:textId="503BA7BF" w:rsidR="00367AE9" w:rsidRDefault="001E4214" w:rsidP="00367AE9">
      <w:pPr>
        <w:pStyle w:val="ListParagraph"/>
        <w:numPr>
          <w:ilvl w:val="0"/>
          <w:numId w:val="14"/>
        </w:numPr>
        <w:spacing w:after="100"/>
      </w:pPr>
      <w:r>
        <w:t>W</w:t>
      </w:r>
      <w:r w:rsidR="00367AE9">
        <w:t>omen’s health must be protected.</w:t>
      </w:r>
    </w:p>
    <w:p w14:paraId="027A2860" w14:textId="1D6A5E75" w:rsidR="00367AE9" w:rsidRDefault="001E4214" w:rsidP="00367AE9">
      <w:pPr>
        <w:pStyle w:val="ListParagraph"/>
        <w:numPr>
          <w:ilvl w:val="0"/>
          <w:numId w:val="14"/>
        </w:numPr>
        <w:spacing w:after="100"/>
      </w:pPr>
      <w:r>
        <w:t>A</w:t>
      </w:r>
      <w:r w:rsidR="00367AE9">
        <w:t>ll deserve access to healthcare and freedom from violence, no matter their immigration status.</w:t>
      </w:r>
    </w:p>
    <w:p w14:paraId="236B9BBB" w14:textId="1C8705D4" w:rsidR="00367AE9" w:rsidRDefault="001E4214" w:rsidP="00367AE9">
      <w:pPr>
        <w:pStyle w:val="ListParagraph"/>
        <w:numPr>
          <w:ilvl w:val="0"/>
          <w:numId w:val="14"/>
        </w:numPr>
        <w:spacing w:after="100"/>
      </w:pPr>
      <w:r>
        <w:t>T</w:t>
      </w:r>
      <w:r w:rsidR="00367AE9">
        <w:t>he oppressive structures which harm people of color must be dismantled.</w:t>
      </w:r>
    </w:p>
    <w:p w14:paraId="724218E5" w14:textId="12AADF40" w:rsidR="00367AE9" w:rsidRDefault="001E4214" w:rsidP="00367AE9">
      <w:pPr>
        <w:pStyle w:val="ListParagraph"/>
        <w:numPr>
          <w:ilvl w:val="0"/>
          <w:numId w:val="14"/>
        </w:numPr>
        <w:spacing w:after="100"/>
      </w:pPr>
      <w:r>
        <w:t>A</w:t>
      </w:r>
      <w:r w:rsidR="00367AE9">
        <w:t>ll irrespective of gender identity or sexual orientation, deserve dignity and respect.</w:t>
      </w:r>
    </w:p>
    <w:p w14:paraId="6CC1F05E" w14:textId="769A67A4" w:rsidR="00367AE9" w:rsidRDefault="001E4214" w:rsidP="00367AE9">
      <w:pPr>
        <w:pStyle w:val="ListParagraph"/>
        <w:numPr>
          <w:ilvl w:val="0"/>
          <w:numId w:val="14"/>
        </w:numPr>
        <w:spacing w:after="100"/>
      </w:pPr>
      <w:r>
        <w:t>T</w:t>
      </w:r>
      <w:r w:rsidR="00367AE9">
        <w:t xml:space="preserve">orture and human rights violations have no place </w:t>
      </w:r>
      <w:proofErr w:type="gramStart"/>
      <w:r w:rsidR="00367AE9">
        <w:t>in  society</w:t>
      </w:r>
      <w:proofErr w:type="gramEnd"/>
      <w:r w:rsidR="00367AE9">
        <w:t>.</w:t>
      </w:r>
    </w:p>
    <w:p w14:paraId="672F24A2" w14:textId="77777777" w:rsidR="00367AE9" w:rsidRDefault="00367AE9" w:rsidP="00367AE9">
      <w:pPr>
        <w:spacing w:after="100"/>
      </w:pPr>
      <w:r>
        <w:t>They concluded “</w:t>
      </w:r>
      <w:r w:rsidRPr="00C1229F">
        <w:t>We declare these eight beliefs as fundamental principles that we will advocate for in our daily work as we care for Americans of all classes, genders, colors, faiths, and sexual orientations</w:t>
      </w:r>
      <w:r>
        <w:t>”</w:t>
      </w:r>
      <w:r w:rsidRPr="00C1229F">
        <w:t>.</w:t>
      </w:r>
    </w:p>
    <w:p w14:paraId="169D36A4" w14:textId="77777777" w:rsidR="00367AE9" w:rsidRDefault="00367AE9" w:rsidP="00367AE9">
      <w:r>
        <w:t xml:space="preserve">While supporting this view, we must also question the oppressive structures that assume the health and wellbeing of the citizens of high-income countries is so much more important than those in lower-income countries.  Why do they have privileged access to healthcare, water and sanitation, while billions of people in </w:t>
      </w:r>
      <w:proofErr w:type="gramStart"/>
      <w:r>
        <w:t>low income</w:t>
      </w:r>
      <w:proofErr w:type="gramEnd"/>
      <w:r>
        <w:t xml:space="preserve"> country must wait in vain for such services?  Why are vaccines for </w:t>
      </w:r>
      <w:r w:rsidRPr="00E51100">
        <w:t>COVID-19</w:t>
      </w:r>
      <w:r>
        <w:t xml:space="preserve"> now available for high-income countries but not for many low-income countries, which wait for the </w:t>
      </w:r>
      <w:proofErr w:type="gramStart"/>
      <w:r>
        <w:t>left-overs</w:t>
      </w:r>
      <w:proofErr w:type="gramEnd"/>
      <w:r>
        <w:t xml:space="preserve">?  </w:t>
      </w:r>
      <w:proofErr w:type="gramStart"/>
      <w:r>
        <w:t>Of course</w:t>
      </w:r>
      <w:proofErr w:type="gramEnd"/>
      <w:r>
        <w:t xml:space="preserve"> the answer is money, which may make the world go around but can it be more important than basic human rights? WHO resources for considering global health equity are </w:t>
      </w:r>
      <w:hyperlink r:id="rId190" w:history="1">
        <w:r w:rsidRPr="00B70205">
          <w:rPr>
            <w:rStyle w:val="Hyperlink"/>
          </w:rPr>
          <w:t>here</w:t>
        </w:r>
      </w:hyperlink>
    </w:p>
    <w:p w14:paraId="6E6C9607" w14:textId="7F7241C3" w:rsidR="00762665" w:rsidRPr="005678DE" w:rsidRDefault="00367AE9" w:rsidP="00762665">
      <w:pPr>
        <w:rPr>
          <w:b/>
          <w:bCs/>
        </w:rPr>
      </w:pPr>
      <w:r w:rsidRPr="00F746D8">
        <w:rPr>
          <w:b/>
          <w:bCs/>
        </w:rPr>
        <w:t xml:space="preserve">SfGH groups are invited to consider how they would state their beliefs </w:t>
      </w:r>
      <w:r>
        <w:rPr>
          <w:b/>
          <w:bCs/>
        </w:rPr>
        <w:t>regarding</w:t>
      </w:r>
      <w:r w:rsidRPr="00F746D8">
        <w:rPr>
          <w:b/>
          <w:bCs/>
        </w:rPr>
        <w:t xml:space="preserve"> global health</w:t>
      </w:r>
      <w:r>
        <w:rPr>
          <w:b/>
          <w:bCs/>
        </w:rPr>
        <w:t>.</w:t>
      </w:r>
    </w:p>
    <w:p w14:paraId="56C47B75" w14:textId="17856591" w:rsidR="00762665" w:rsidRDefault="00762665" w:rsidP="00762665">
      <w:pPr>
        <w:rPr>
          <w:b/>
          <w:bCs/>
          <w:color w:val="C00000"/>
          <w:sz w:val="48"/>
          <w:szCs w:val="48"/>
        </w:rPr>
      </w:pPr>
      <w:bookmarkStart w:id="37" w:name="_Hlk66024413"/>
      <w:r w:rsidRPr="001E3089">
        <w:rPr>
          <w:noProof/>
        </w:rPr>
        <w:lastRenderedPageBreak/>
        <w:drawing>
          <wp:anchor distT="0" distB="0" distL="114300" distR="114300" simplePos="0" relativeHeight="251836416" behindDoc="1" locked="0" layoutInCell="1" allowOverlap="1" wp14:anchorId="4F611F8D" wp14:editId="5C045729">
            <wp:simplePos x="0" y="0"/>
            <wp:positionH relativeFrom="column">
              <wp:posOffset>0</wp:posOffset>
            </wp:positionH>
            <wp:positionV relativeFrom="paragraph">
              <wp:posOffset>0</wp:posOffset>
            </wp:positionV>
            <wp:extent cx="2851785" cy="1408430"/>
            <wp:effectExtent l="0" t="0" r="5715" b="1270"/>
            <wp:wrapTight wrapText="bothSides">
              <wp:wrapPolygon edited="0">
                <wp:start x="0" y="0"/>
                <wp:lineTo x="0" y="21327"/>
                <wp:lineTo x="21499" y="21327"/>
                <wp:lineTo x="21499"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851785" cy="140843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48"/>
          <w:szCs w:val="48"/>
        </w:rPr>
        <w:t>Damage to Democracy</w:t>
      </w:r>
      <w:r w:rsidR="00CE6096">
        <w:rPr>
          <w:b/>
          <w:bCs/>
          <w:color w:val="C00000"/>
          <w:sz w:val="48"/>
          <w:szCs w:val="48"/>
        </w:rPr>
        <w:t xml:space="preserve"> and Equity</w:t>
      </w:r>
      <w:r>
        <w:rPr>
          <w:b/>
          <w:bCs/>
          <w:color w:val="C00000"/>
          <w:sz w:val="48"/>
          <w:szCs w:val="48"/>
        </w:rPr>
        <w:t>: L</w:t>
      </w:r>
      <w:r w:rsidRPr="00766ECC">
        <w:rPr>
          <w:b/>
          <w:bCs/>
          <w:color w:val="C00000"/>
          <w:sz w:val="48"/>
          <w:szCs w:val="48"/>
        </w:rPr>
        <w:t xml:space="preserve">essons </w:t>
      </w:r>
      <w:r>
        <w:rPr>
          <w:b/>
          <w:bCs/>
          <w:color w:val="C00000"/>
          <w:sz w:val="48"/>
          <w:szCs w:val="48"/>
        </w:rPr>
        <w:t>from the Trump Riots</w:t>
      </w:r>
    </w:p>
    <w:bookmarkEnd w:id="37"/>
    <w:p w14:paraId="4AC12D84" w14:textId="77777777" w:rsidR="00762665" w:rsidRPr="007A2D78" w:rsidRDefault="00762665" w:rsidP="00762665">
      <w:pPr>
        <w:rPr>
          <w:b/>
          <w:bCs/>
          <w:color w:val="C00000"/>
          <w:sz w:val="14"/>
          <w:szCs w:val="14"/>
        </w:rPr>
      </w:pPr>
    </w:p>
    <w:p w14:paraId="6FFBFE03" w14:textId="77777777" w:rsidR="00762665" w:rsidRDefault="00762665" w:rsidP="00762665">
      <w:pPr>
        <w:spacing w:after="100"/>
      </w:pPr>
      <w:r w:rsidRPr="001E3089">
        <w:t xml:space="preserve">The </w:t>
      </w:r>
      <w:r>
        <w:t>riots instigated by Trump and his cohort of sycophants have done terrible damage to democracy.  The damage includes breaking down the trust of Americans in their democratic and judicial processes.  Polls suggest that some 61% of Americans believe the vote was free and fair, but this still leaves 39% believing Trump’s repeated claims of fraud, despite lack of evidence and the findings of 62 court cases.  We hope President Joe Biden and Vice President Kamala Harris will be able to restore trust by listening to all the people they now lead and rebuilding public confidence.</w:t>
      </w:r>
    </w:p>
    <w:p w14:paraId="314CA9DC" w14:textId="77777777" w:rsidR="00762665" w:rsidRPr="00EC198E" w:rsidRDefault="00762665" w:rsidP="00762665">
      <w:pPr>
        <w:spacing w:after="100"/>
      </w:pPr>
      <w:r>
        <w:t xml:space="preserve">It is not helpful to draw parallels with “Black Lives Matter” protests, organized by ordinary citizens, though in some cases they were exploited by looters and others.  This violence was not incited by the President or senior representatives of a major national political party.  And though senior politicians </w:t>
      </w:r>
      <w:r w:rsidRPr="00EC198E">
        <w:t>from the Democratic party supported the BLM cause</w:t>
      </w:r>
      <w:r>
        <w:t>,</w:t>
      </w:r>
      <w:r w:rsidRPr="00EC198E">
        <w:t xml:space="preserve"> they did not condone law breaking.</w:t>
      </w:r>
    </w:p>
    <w:p w14:paraId="651D1EA2" w14:textId="60AC6764" w:rsidR="00762665" w:rsidRPr="00EC198E" w:rsidRDefault="00762665" w:rsidP="00762665">
      <w:pPr>
        <w:spacing w:after="100"/>
      </w:pPr>
      <w:r w:rsidRPr="00EC198E">
        <w:t xml:space="preserve">From a global perspective the harm done is far more serious.  More than a billion people live under oppressive regimes which pay little attention to truth, </w:t>
      </w:r>
      <w:proofErr w:type="gramStart"/>
      <w:r w:rsidRPr="00EC198E">
        <w:t>democracy</w:t>
      </w:r>
      <w:proofErr w:type="gramEnd"/>
      <w:r w:rsidRPr="00EC198E">
        <w:t xml:space="preserve"> or </w:t>
      </w:r>
      <w:r w:rsidR="00CE6096">
        <w:t>equity</w:t>
      </w:r>
      <w:r w:rsidRPr="00EC198E">
        <w:t>.  Scenes of chaos in Washington and the undermining of democracy provide the pretext for the claims of the despots of such nations to crush the hopes of their people, that democracy can offer them a better future.  These consequences can now be seen in Russia</w:t>
      </w:r>
      <w:r>
        <w:t xml:space="preserve">, Belarus, </w:t>
      </w:r>
      <w:proofErr w:type="gramStart"/>
      <w:r>
        <w:t>China</w:t>
      </w:r>
      <w:proofErr w:type="gramEnd"/>
      <w:r>
        <w:t xml:space="preserve"> and</w:t>
      </w:r>
      <w:r w:rsidRPr="00EC198E">
        <w:t xml:space="preserve"> Myanmar. </w:t>
      </w:r>
    </w:p>
    <w:p w14:paraId="292D1228" w14:textId="77777777" w:rsidR="00762665" w:rsidRPr="00EC198E" w:rsidRDefault="00762665" w:rsidP="00762665">
      <w:pPr>
        <w:spacing w:after="100"/>
      </w:pPr>
      <w:r w:rsidRPr="00EC198E">
        <w:t xml:space="preserve">It shows that a leader “creating truth” by repeating claims without foundation can fool </w:t>
      </w:r>
      <w:r>
        <w:t>some</w:t>
      </w:r>
      <w:r w:rsidRPr="00EC198E">
        <w:t xml:space="preserve"> of the people, at least for some time.  We now look back on such leaders throughout history, wondering how and why they succeeded.  </w:t>
      </w:r>
      <w:r>
        <w:t>It</w:t>
      </w:r>
      <w:r w:rsidRPr="00EC198E">
        <w:t xml:space="preserve"> appears to be that</w:t>
      </w:r>
      <w:r>
        <w:t xml:space="preserve"> comforting</w:t>
      </w:r>
      <w:r w:rsidRPr="00EC198E">
        <w:t xml:space="preserve"> beliefs created by offering simplistic solutions to complex issues can indoctrinate unquestioning followers</w:t>
      </w:r>
      <w:r>
        <w:t>,</w:t>
      </w:r>
      <w:r w:rsidRPr="00EC198E">
        <w:t xml:space="preserve"> who abandon reason for hope.  </w:t>
      </w:r>
    </w:p>
    <w:p w14:paraId="411E5230" w14:textId="77777777" w:rsidR="00762665" w:rsidRPr="00EC198E" w:rsidRDefault="00762665" w:rsidP="00762665">
      <w:pPr>
        <w:spacing w:after="100"/>
      </w:pPr>
      <w:r w:rsidRPr="00EC198E">
        <w:t xml:space="preserve">In health terms similar unfounded beliefs support claims for fake medicines and cures such as those promoted by Trump or claims for homeopathy and other unproven remedies.  Beliefs that can be manipulated by unscrupulous leaders include rejection of public health measures relating to the current pandemic such as: vaccination, mask wearing and social distancing.  </w:t>
      </w:r>
      <w:r w:rsidRPr="00B949B5">
        <w:rPr>
          <w:rFonts w:cstheme="minorHAnsi"/>
        </w:rPr>
        <w:t xml:space="preserve">For example, the “Supreme Leader” of Iraq, Ayatollah Ali Khamenei has banned vaccines developed in USA and UK, offered by COVAX and </w:t>
      </w:r>
      <w:r w:rsidRPr="00B949B5">
        <w:rPr>
          <w:rFonts w:cstheme="minorHAnsi"/>
          <w:shd w:val="clear" w:color="auto" w:fill="FFFFFF"/>
        </w:rPr>
        <w:t>Kim Jong-un the “Supreme Leader” of North Korea has requested vaccines after claiming there were no cases in his “Democratic People's Republic of Korea"</w:t>
      </w:r>
      <w:r w:rsidRPr="00B949B5">
        <w:rPr>
          <w:rFonts w:cstheme="minorHAnsi"/>
        </w:rPr>
        <w:t>.</w:t>
      </w:r>
    </w:p>
    <w:p w14:paraId="4343C41E" w14:textId="45B62BAC" w:rsidR="00762665" w:rsidRDefault="00762665" w:rsidP="00762665">
      <w:pPr>
        <w:spacing w:after="120"/>
      </w:pPr>
      <w:r>
        <w:t xml:space="preserve">Students for Global Health may wish to consider the extent to which </w:t>
      </w:r>
      <w:proofErr w:type="spellStart"/>
      <w:r>
        <w:t>behaviour</w:t>
      </w:r>
      <w:proofErr w:type="spellEnd"/>
      <w:r>
        <w:t xml:space="preserve"> is guided not simply by reasoned evaluation but by instant emotional responses, drawing on and feeding prejudices that are later </w:t>
      </w:r>
      <w:proofErr w:type="spellStart"/>
      <w:r>
        <w:t>rationalised</w:t>
      </w:r>
      <w:proofErr w:type="spellEnd"/>
      <w:r>
        <w:t>.  It is more comforting to believe</w:t>
      </w:r>
      <w:r w:rsidR="00367AE9">
        <w:t xml:space="preserve"> messages from the internet,</w:t>
      </w:r>
      <w:r>
        <w:t xml:space="preserve"> that there are simple answers to every problem</w:t>
      </w:r>
      <w:r w:rsidR="00367AE9">
        <w:t xml:space="preserve"> and to blame other people, </w:t>
      </w:r>
      <w:r>
        <w:t xml:space="preserve">rather than face the realities of a complex world.  This tendency has been explored by </w:t>
      </w:r>
      <w:r w:rsidRPr="00AE0E9A">
        <w:t>Daniel Kahneman, a psychologist who won the Nobel Prize</w:t>
      </w:r>
      <w:r>
        <w:t xml:space="preserve"> for</w:t>
      </w:r>
      <w:r w:rsidRPr="00AE0E9A">
        <w:t xml:space="preserve"> </w:t>
      </w:r>
      <w:r>
        <w:t xml:space="preserve">introducing what is now called </w:t>
      </w:r>
      <w:proofErr w:type="spellStart"/>
      <w:r>
        <w:t>Behavioural</w:t>
      </w:r>
      <w:proofErr w:type="spellEnd"/>
      <w:r>
        <w:t xml:space="preserve"> Economics, read his book “</w:t>
      </w:r>
      <w:r w:rsidRPr="006C7160">
        <w:t>Thinking, Fast and Slow</w:t>
      </w:r>
      <w:r>
        <w:t>” or view my presentation applying this approach to health see</w:t>
      </w:r>
      <w:hyperlink r:id="rId192" w:history="1">
        <w:r w:rsidRPr="00AE0E9A">
          <w:rPr>
            <w:rStyle w:val="Hyperlink"/>
          </w:rPr>
          <w:t xml:space="preserve"> here</w:t>
        </w:r>
      </w:hyperlink>
      <w:r>
        <w:t>.</w:t>
      </w:r>
    </w:p>
    <w:p w14:paraId="0CC46897" w14:textId="5EEDA450" w:rsidR="00AF27C1" w:rsidRDefault="00762665" w:rsidP="00161D19">
      <w:pPr>
        <w:spacing w:after="120" w:line="240" w:lineRule="auto"/>
        <w:rPr>
          <w:b/>
          <w:bCs/>
          <w:lang w:val="en-GB"/>
        </w:rPr>
      </w:pPr>
      <w:r w:rsidRPr="00DA70BC">
        <w:rPr>
          <w:b/>
          <w:bCs/>
        </w:rPr>
        <w:t xml:space="preserve">Students for Global Health may wish to </w:t>
      </w:r>
      <w:r>
        <w:rPr>
          <w:b/>
          <w:bCs/>
        </w:rPr>
        <w:t xml:space="preserve">discuss the damage Trump has done to global health </w:t>
      </w:r>
      <w:r w:rsidR="00CE6096">
        <w:rPr>
          <w:b/>
          <w:bCs/>
        </w:rPr>
        <w:t xml:space="preserve">equity </w:t>
      </w:r>
      <w:r>
        <w:rPr>
          <w:b/>
          <w:bCs/>
        </w:rPr>
        <w:t xml:space="preserve">and </w:t>
      </w:r>
      <w:proofErr w:type="gramStart"/>
      <w:r>
        <w:rPr>
          <w:b/>
          <w:bCs/>
        </w:rPr>
        <w:t>democracy, or</w:t>
      </w:r>
      <w:proofErr w:type="gramEnd"/>
      <w:r>
        <w:rPr>
          <w:b/>
          <w:bCs/>
        </w:rPr>
        <w:t xml:space="preserve"> debate Behavioral (Health) Economics and how prejudices are used.</w:t>
      </w:r>
      <w:r w:rsidR="00D07C9C" w:rsidRPr="00573287">
        <w:rPr>
          <w:rFonts w:ascii="Calibri" w:eastAsia="Times New Roman" w:hAnsi="Calibri" w:cs="Calibri"/>
          <w:b/>
          <w:bCs/>
          <w:sz w:val="23"/>
          <w:szCs w:val="23"/>
        </w:rPr>
        <w:t xml:space="preserve"> </w:t>
      </w:r>
      <w:bookmarkEnd w:id="32"/>
    </w:p>
    <w:sectPr w:rsidR="00AF27C1" w:rsidSect="00CE6096">
      <w:pgSz w:w="12240" w:h="15840"/>
      <w:pgMar w:top="1350" w:right="1440" w:bottom="1080" w:left="1440" w:header="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8B2F" w14:textId="77777777" w:rsidR="002A3B94" w:rsidRDefault="002A3B94" w:rsidP="00642352">
      <w:pPr>
        <w:spacing w:after="0" w:line="240" w:lineRule="auto"/>
      </w:pPr>
      <w:r>
        <w:separator/>
      </w:r>
    </w:p>
  </w:endnote>
  <w:endnote w:type="continuationSeparator" w:id="0">
    <w:p w14:paraId="012C3E19" w14:textId="77777777" w:rsidR="002A3B94" w:rsidRDefault="002A3B94" w:rsidP="0064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B536A" w14:textId="77777777" w:rsidR="002A3B94" w:rsidRDefault="002A3B94" w:rsidP="00642352">
      <w:pPr>
        <w:spacing w:after="0" w:line="240" w:lineRule="auto"/>
      </w:pPr>
      <w:r>
        <w:separator/>
      </w:r>
    </w:p>
  </w:footnote>
  <w:footnote w:type="continuationSeparator" w:id="0">
    <w:p w14:paraId="6E1C7ABC" w14:textId="77777777" w:rsidR="002A3B94" w:rsidRDefault="002A3B94" w:rsidP="00642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4B86"/>
    <w:multiLevelType w:val="hybridMultilevel"/>
    <w:tmpl w:val="1062C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C2E4B"/>
    <w:multiLevelType w:val="hybridMultilevel"/>
    <w:tmpl w:val="259E73CC"/>
    <w:lvl w:ilvl="0" w:tplc="0BF4E7D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95839"/>
    <w:multiLevelType w:val="multilevel"/>
    <w:tmpl w:val="7142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F4DF8"/>
    <w:multiLevelType w:val="hybridMultilevel"/>
    <w:tmpl w:val="967EF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3308E1"/>
    <w:multiLevelType w:val="hybridMultilevel"/>
    <w:tmpl w:val="B9D4AE40"/>
    <w:lvl w:ilvl="0" w:tplc="0BF4E7D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CC4C6B"/>
    <w:multiLevelType w:val="hybridMultilevel"/>
    <w:tmpl w:val="EB328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125233"/>
    <w:multiLevelType w:val="hybridMultilevel"/>
    <w:tmpl w:val="69B0E3A8"/>
    <w:lvl w:ilvl="0" w:tplc="0409000F">
      <w:start w:val="1"/>
      <w:numFmt w:val="decimal"/>
      <w:lvlText w:val="%1."/>
      <w:lvlJc w:val="left"/>
      <w:pPr>
        <w:ind w:left="6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B1625"/>
    <w:multiLevelType w:val="multilevel"/>
    <w:tmpl w:val="8910B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C93C66"/>
    <w:multiLevelType w:val="hybridMultilevel"/>
    <w:tmpl w:val="968CE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C501F9"/>
    <w:multiLevelType w:val="hybridMultilevel"/>
    <w:tmpl w:val="C2C0F8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E6DA6"/>
    <w:multiLevelType w:val="multilevel"/>
    <w:tmpl w:val="8FC0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448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DB2C9C"/>
    <w:multiLevelType w:val="hybridMultilevel"/>
    <w:tmpl w:val="32A8AD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A0E4192"/>
    <w:multiLevelType w:val="hybridMultilevel"/>
    <w:tmpl w:val="767A8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1C6474"/>
    <w:multiLevelType w:val="hybridMultilevel"/>
    <w:tmpl w:val="26E20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D96374"/>
    <w:multiLevelType w:val="hybridMultilevel"/>
    <w:tmpl w:val="4DAC2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3E2F7C"/>
    <w:multiLevelType w:val="hybridMultilevel"/>
    <w:tmpl w:val="A9A49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C31303"/>
    <w:multiLevelType w:val="hybridMultilevel"/>
    <w:tmpl w:val="3BE644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675F75BF"/>
    <w:multiLevelType w:val="hybridMultilevel"/>
    <w:tmpl w:val="E858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
  </w:num>
  <w:num w:numId="4">
    <w:abstractNumId w:val="4"/>
  </w:num>
  <w:num w:numId="5">
    <w:abstractNumId w:val="15"/>
  </w:num>
  <w:num w:numId="6">
    <w:abstractNumId w:val="7"/>
  </w:num>
  <w:num w:numId="7">
    <w:abstractNumId w:val="2"/>
  </w:num>
  <w:num w:numId="8">
    <w:abstractNumId w:val="18"/>
  </w:num>
  <w:num w:numId="9">
    <w:abstractNumId w:val="6"/>
  </w:num>
  <w:num w:numId="10">
    <w:abstractNumId w:val="3"/>
  </w:num>
  <w:num w:numId="11">
    <w:abstractNumId w:val="12"/>
  </w:num>
  <w:num w:numId="12">
    <w:abstractNumId w:val="14"/>
  </w:num>
  <w:num w:numId="13">
    <w:abstractNumId w:val="16"/>
  </w:num>
  <w:num w:numId="14">
    <w:abstractNumId w:val="5"/>
  </w:num>
  <w:num w:numId="15">
    <w:abstractNumId w:val="17"/>
  </w:num>
  <w:num w:numId="16">
    <w:abstractNumId w:val="8"/>
  </w:num>
  <w:num w:numId="17">
    <w:abstractNumId w:val="0"/>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D64"/>
    <w:rsid w:val="000025C0"/>
    <w:rsid w:val="0000451E"/>
    <w:rsid w:val="0001338A"/>
    <w:rsid w:val="00015D02"/>
    <w:rsid w:val="000239EE"/>
    <w:rsid w:val="00027481"/>
    <w:rsid w:val="0004403B"/>
    <w:rsid w:val="00044E62"/>
    <w:rsid w:val="000466AB"/>
    <w:rsid w:val="000520B9"/>
    <w:rsid w:val="00054906"/>
    <w:rsid w:val="00054F8E"/>
    <w:rsid w:val="00056FEA"/>
    <w:rsid w:val="000730BC"/>
    <w:rsid w:val="0007529A"/>
    <w:rsid w:val="00095B74"/>
    <w:rsid w:val="000A19A6"/>
    <w:rsid w:val="000A1EF8"/>
    <w:rsid w:val="000A2C80"/>
    <w:rsid w:val="000A3596"/>
    <w:rsid w:val="000A59D6"/>
    <w:rsid w:val="000A6936"/>
    <w:rsid w:val="000B5ED1"/>
    <w:rsid w:val="000B717C"/>
    <w:rsid w:val="000C1801"/>
    <w:rsid w:val="000C2CBA"/>
    <w:rsid w:val="000C2D71"/>
    <w:rsid w:val="000D1E28"/>
    <w:rsid w:val="000D2C1C"/>
    <w:rsid w:val="000F04F0"/>
    <w:rsid w:val="000F7458"/>
    <w:rsid w:val="00107B3A"/>
    <w:rsid w:val="00107B7B"/>
    <w:rsid w:val="0011077F"/>
    <w:rsid w:val="00113861"/>
    <w:rsid w:val="00115087"/>
    <w:rsid w:val="001159CC"/>
    <w:rsid w:val="001224AC"/>
    <w:rsid w:val="001251C6"/>
    <w:rsid w:val="00127B59"/>
    <w:rsid w:val="00127EA4"/>
    <w:rsid w:val="001347B7"/>
    <w:rsid w:val="00136ACC"/>
    <w:rsid w:val="00137233"/>
    <w:rsid w:val="00137F37"/>
    <w:rsid w:val="0014308E"/>
    <w:rsid w:val="0014652E"/>
    <w:rsid w:val="001470EF"/>
    <w:rsid w:val="00153B51"/>
    <w:rsid w:val="001600C1"/>
    <w:rsid w:val="00160B1E"/>
    <w:rsid w:val="00161D19"/>
    <w:rsid w:val="001632D5"/>
    <w:rsid w:val="0016569D"/>
    <w:rsid w:val="00166ADB"/>
    <w:rsid w:val="00176222"/>
    <w:rsid w:val="00181754"/>
    <w:rsid w:val="00190BBC"/>
    <w:rsid w:val="0019129F"/>
    <w:rsid w:val="001912C1"/>
    <w:rsid w:val="00197107"/>
    <w:rsid w:val="0019779A"/>
    <w:rsid w:val="001B4897"/>
    <w:rsid w:val="001B4AFC"/>
    <w:rsid w:val="001B67B6"/>
    <w:rsid w:val="001C17F3"/>
    <w:rsid w:val="001C25E9"/>
    <w:rsid w:val="001C41AE"/>
    <w:rsid w:val="001C6F15"/>
    <w:rsid w:val="001D06D8"/>
    <w:rsid w:val="001D2EA2"/>
    <w:rsid w:val="001D45F6"/>
    <w:rsid w:val="001E1792"/>
    <w:rsid w:val="001E3089"/>
    <w:rsid w:val="001E4214"/>
    <w:rsid w:val="001E679D"/>
    <w:rsid w:val="00206DBC"/>
    <w:rsid w:val="00220AB6"/>
    <w:rsid w:val="00221120"/>
    <w:rsid w:val="0022301C"/>
    <w:rsid w:val="002237BB"/>
    <w:rsid w:val="0023413D"/>
    <w:rsid w:val="00242917"/>
    <w:rsid w:val="00244356"/>
    <w:rsid w:val="002455C6"/>
    <w:rsid w:val="00247A38"/>
    <w:rsid w:val="00250BB9"/>
    <w:rsid w:val="00262F47"/>
    <w:rsid w:val="00264215"/>
    <w:rsid w:val="00270EEA"/>
    <w:rsid w:val="0027516E"/>
    <w:rsid w:val="00284C9C"/>
    <w:rsid w:val="00291467"/>
    <w:rsid w:val="002975EA"/>
    <w:rsid w:val="002A204E"/>
    <w:rsid w:val="002A3B94"/>
    <w:rsid w:val="002A48E5"/>
    <w:rsid w:val="002B208C"/>
    <w:rsid w:val="002B5508"/>
    <w:rsid w:val="002B580A"/>
    <w:rsid w:val="002B5DD9"/>
    <w:rsid w:val="002D264B"/>
    <w:rsid w:val="002D3A5C"/>
    <w:rsid w:val="002D473C"/>
    <w:rsid w:val="002E23AE"/>
    <w:rsid w:val="002F01EF"/>
    <w:rsid w:val="002F1D81"/>
    <w:rsid w:val="002F3A0B"/>
    <w:rsid w:val="003010F6"/>
    <w:rsid w:val="003022CD"/>
    <w:rsid w:val="00303F30"/>
    <w:rsid w:val="003073A9"/>
    <w:rsid w:val="00310590"/>
    <w:rsid w:val="00315FA7"/>
    <w:rsid w:val="00320754"/>
    <w:rsid w:val="00321C2A"/>
    <w:rsid w:val="003260CC"/>
    <w:rsid w:val="003263F7"/>
    <w:rsid w:val="003372B5"/>
    <w:rsid w:val="003424F4"/>
    <w:rsid w:val="00344C0C"/>
    <w:rsid w:val="00355B9A"/>
    <w:rsid w:val="00367A49"/>
    <w:rsid w:val="00367AE9"/>
    <w:rsid w:val="003869E1"/>
    <w:rsid w:val="00395459"/>
    <w:rsid w:val="003A498D"/>
    <w:rsid w:val="003A5BDF"/>
    <w:rsid w:val="003B3942"/>
    <w:rsid w:val="003B465D"/>
    <w:rsid w:val="003C334A"/>
    <w:rsid w:val="003E0B36"/>
    <w:rsid w:val="003E5B4D"/>
    <w:rsid w:val="003E7261"/>
    <w:rsid w:val="003F0537"/>
    <w:rsid w:val="003F1E9C"/>
    <w:rsid w:val="004040A1"/>
    <w:rsid w:val="00405F8C"/>
    <w:rsid w:val="0041639E"/>
    <w:rsid w:val="00420374"/>
    <w:rsid w:val="004265B8"/>
    <w:rsid w:val="0043095E"/>
    <w:rsid w:val="00433FC8"/>
    <w:rsid w:val="0043560E"/>
    <w:rsid w:val="00437E88"/>
    <w:rsid w:val="00445215"/>
    <w:rsid w:val="00446171"/>
    <w:rsid w:val="00450114"/>
    <w:rsid w:val="00450DF4"/>
    <w:rsid w:val="00450E1D"/>
    <w:rsid w:val="00457A17"/>
    <w:rsid w:val="0046179F"/>
    <w:rsid w:val="00475249"/>
    <w:rsid w:val="00477394"/>
    <w:rsid w:val="00480B38"/>
    <w:rsid w:val="00480B5C"/>
    <w:rsid w:val="0048271A"/>
    <w:rsid w:val="00484695"/>
    <w:rsid w:val="00485879"/>
    <w:rsid w:val="00487B1B"/>
    <w:rsid w:val="004953CE"/>
    <w:rsid w:val="004977DA"/>
    <w:rsid w:val="004A2FCE"/>
    <w:rsid w:val="004A611D"/>
    <w:rsid w:val="004B4C47"/>
    <w:rsid w:val="004B66CD"/>
    <w:rsid w:val="004C26F9"/>
    <w:rsid w:val="004C472F"/>
    <w:rsid w:val="004C7AA4"/>
    <w:rsid w:val="004E23F6"/>
    <w:rsid w:val="004F314C"/>
    <w:rsid w:val="004F6C20"/>
    <w:rsid w:val="005052D8"/>
    <w:rsid w:val="0053297F"/>
    <w:rsid w:val="00532DB6"/>
    <w:rsid w:val="00533B3C"/>
    <w:rsid w:val="005343F3"/>
    <w:rsid w:val="005454FF"/>
    <w:rsid w:val="00555FF0"/>
    <w:rsid w:val="005678DE"/>
    <w:rsid w:val="00573287"/>
    <w:rsid w:val="00576CBE"/>
    <w:rsid w:val="00583C32"/>
    <w:rsid w:val="00593432"/>
    <w:rsid w:val="00593D96"/>
    <w:rsid w:val="00597361"/>
    <w:rsid w:val="005A5718"/>
    <w:rsid w:val="005A6580"/>
    <w:rsid w:val="005A6B3D"/>
    <w:rsid w:val="005B7F8B"/>
    <w:rsid w:val="005C3714"/>
    <w:rsid w:val="005C7E33"/>
    <w:rsid w:val="005D1573"/>
    <w:rsid w:val="005D23CB"/>
    <w:rsid w:val="005D6EBC"/>
    <w:rsid w:val="005D7AD9"/>
    <w:rsid w:val="005E2C61"/>
    <w:rsid w:val="00605336"/>
    <w:rsid w:val="00606920"/>
    <w:rsid w:val="006107E7"/>
    <w:rsid w:val="006157FB"/>
    <w:rsid w:val="0062520B"/>
    <w:rsid w:val="00625E31"/>
    <w:rsid w:val="006330A2"/>
    <w:rsid w:val="00633445"/>
    <w:rsid w:val="006342E1"/>
    <w:rsid w:val="0063470B"/>
    <w:rsid w:val="006354CF"/>
    <w:rsid w:val="006372C6"/>
    <w:rsid w:val="0064159A"/>
    <w:rsid w:val="00642352"/>
    <w:rsid w:val="00643C56"/>
    <w:rsid w:val="00650B8F"/>
    <w:rsid w:val="006611A2"/>
    <w:rsid w:val="006640B6"/>
    <w:rsid w:val="00666588"/>
    <w:rsid w:val="00666766"/>
    <w:rsid w:val="00674309"/>
    <w:rsid w:val="00685B44"/>
    <w:rsid w:val="00691E1D"/>
    <w:rsid w:val="006923E6"/>
    <w:rsid w:val="0069695F"/>
    <w:rsid w:val="006A4535"/>
    <w:rsid w:val="006B61AA"/>
    <w:rsid w:val="006B73F4"/>
    <w:rsid w:val="006C213F"/>
    <w:rsid w:val="006C2E3F"/>
    <w:rsid w:val="006C7160"/>
    <w:rsid w:val="006D3E10"/>
    <w:rsid w:val="006D4EF2"/>
    <w:rsid w:val="006E13CB"/>
    <w:rsid w:val="006E38C4"/>
    <w:rsid w:val="006E3AD3"/>
    <w:rsid w:val="006E3E2C"/>
    <w:rsid w:val="006E60AA"/>
    <w:rsid w:val="006F1639"/>
    <w:rsid w:val="007005CE"/>
    <w:rsid w:val="00702AA6"/>
    <w:rsid w:val="007073E0"/>
    <w:rsid w:val="0071105C"/>
    <w:rsid w:val="00713B31"/>
    <w:rsid w:val="007241CE"/>
    <w:rsid w:val="007251BA"/>
    <w:rsid w:val="00731DFE"/>
    <w:rsid w:val="007339EF"/>
    <w:rsid w:val="00734F12"/>
    <w:rsid w:val="00737205"/>
    <w:rsid w:val="00747CCC"/>
    <w:rsid w:val="00753FCB"/>
    <w:rsid w:val="00762665"/>
    <w:rsid w:val="0076630E"/>
    <w:rsid w:val="00766ECC"/>
    <w:rsid w:val="00782D95"/>
    <w:rsid w:val="00783CBB"/>
    <w:rsid w:val="00787C61"/>
    <w:rsid w:val="00790132"/>
    <w:rsid w:val="0079017D"/>
    <w:rsid w:val="0079203C"/>
    <w:rsid w:val="007951BB"/>
    <w:rsid w:val="00797EBC"/>
    <w:rsid w:val="007A2D78"/>
    <w:rsid w:val="007B21B2"/>
    <w:rsid w:val="007B7D01"/>
    <w:rsid w:val="007C09BC"/>
    <w:rsid w:val="007C1E12"/>
    <w:rsid w:val="007E4F19"/>
    <w:rsid w:val="007E5E9F"/>
    <w:rsid w:val="007F5172"/>
    <w:rsid w:val="007F6177"/>
    <w:rsid w:val="007F7E39"/>
    <w:rsid w:val="008028E9"/>
    <w:rsid w:val="00803C3C"/>
    <w:rsid w:val="0080487D"/>
    <w:rsid w:val="00805EE0"/>
    <w:rsid w:val="0081083D"/>
    <w:rsid w:val="008129E9"/>
    <w:rsid w:val="0081660E"/>
    <w:rsid w:val="00825665"/>
    <w:rsid w:val="0084089A"/>
    <w:rsid w:val="00844203"/>
    <w:rsid w:val="00855662"/>
    <w:rsid w:val="008603E3"/>
    <w:rsid w:val="00860C65"/>
    <w:rsid w:val="00864FA6"/>
    <w:rsid w:val="008671E2"/>
    <w:rsid w:val="00870DA2"/>
    <w:rsid w:val="0087241C"/>
    <w:rsid w:val="00887142"/>
    <w:rsid w:val="00894133"/>
    <w:rsid w:val="00895456"/>
    <w:rsid w:val="008967D2"/>
    <w:rsid w:val="008A48E5"/>
    <w:rsid w:val="008A56D2"/>
    <w:rsid w:val="008A7504"/>
    <w:rsid w:val="008B5B27"/>
    <w:rsid w:val="008B5DD8"/>
    <w:rsid w:val="008C1050"/>
    <w:rsid w:val="008C19E5"/>
    <w:rsid w:val="008C5E78"/>
    <w:rsid w:val="008E2F03"/>
    <w:rsid w:val="008E3AFE"/>
    <w:rsid w:val="00903070"/>
    <w:rsid w:val="00904848"/>
    <w:rsid w:val="009119E1"/>
    <w:rsid w:val="00914575"/>
    <w:rsid w:val="00920188"/>
    <w:rsid w:val="0092564A"/>
    <w:rsid w:val="00926AE7"/>
    <w:rsid w:val="00927B00"/>
    <w:rsid w:val="00930E3E"/>
    <w:rsid w:val="00930F7A"/>
    <w:rsid w:val="0093167E"/>
    <w:rsid w:val="009367D9"/>
    <w:rsid w:val="00961BD3"/>
    <w:rsid w:val="00966444"/>
    <w:rsid w:val="00970899"/>
    <w:rsid w:val="009865C6"/>
    <w:rsid w:val="00986AB8"/>
    <w:rsid w:val="0098760A"/>
    <w:rsid w:val="009911A0"/>
    <w:rsid w:val="00995D48"/>
    <w:rsid w:val="00997703"/>
    <w:rsid w:val="009A0DCC"/>
    <w:rsid w:val="009A1B3F"/>
    <w:rsid w:val="009B60D3"/>
    <w:rsid w:val="009B63BF"/>
    <w:rsid w:val="009B71D2"/>
    <w:rsid w:val="009C34ED"/>
    <w:rsid w:val="009C42E4"/>
    <w:rsid w:val="009D3367"/>
    <w:rsid w:val="009E5321"/>
    <w:rsid w:val="009F282F"/>
    <w:rsid w:val="009F413B"/>
    <w:rsid w:val="009F7759"/>
    <w:rsid w:val="00A01C6F"/>
    <w:rsid w:val="00A04548"/>
    <w:rsid w:val="00A0492B"/>
    <w:rsid w:val="00A14BF0"/>
    <w:rsid w:val="00A17BC6"/>
    <w:rsid w:val="00A2134A"/>
    <w:rsid w:val="00A30BD7"/>
    <w:rsid w:val="00A35FFF"/>
    <w:rsid w:val="00A41751"/>
    <w:rsid w:val="00A54EBA"/>
    <w:rsid w:val="00A600F4"/>
    <w:rsid w:val="00A60144"/>
    <w:rsid w:val="00A622B0"/>
    <w:rsid w:val="00A67060"/>
    <w:rsid w:val="00A67092"/>
    <w:rsid w:val="00A67DC2"/>
    <w:rsid w:val="00A71985"/>
    <w:rsid w:val="00A71DC2"/>
    <w:rsid w:val="00A81CAA"/>
    <w:rsid w:val="00A82CB2"/>
    <w:rsid w:val="00A96C1B"/>
    <w:rsid w:val="00A9713C"/>
    <w:rsid w:val="00AA21A8"/>
    <w:rsid w:val="00AA5550"/>
    <w:rsid w:val="00AB2685"/>
    <w:rsid w:val="00AB7926"/>
    <w:rsid w:val="00AC2994"/>
    <w:rsid w:val="00AC4726"/>
    <w:rsid w:val="00AC4E76"/>
    <w:rsid w:val="00AD4CEA"/>
    <w:rsid w:val="00AD79F0"/>
    <w:rsid w:val="00AE0AE0"/>
    <w:rsid w:val="00AE0E9A"/>
    <w:rsid w:val="00AE3E3E"/>
    <w:rsid w:val="00AE52CE"/>
    <w:rsid w:val="00AE5DFE"/>
    <w:rsid w:val="00AE5F0E"/>
    <w:rsid w:val="00AF27C1"/>
    <w:rsid w:val="00AF789C"/>
    <w:rsid w:val="00B02FAD"/>
    <w:rsid w:val="00B102F0"/>
    <w:rsid w:val="00B12F75"/>
    <w:rsid w:val="00B20A60"/>
    <w:rsid w:val="00B22FB2"/>
    <w:rsid w:val="00B2403C"/>
    <w:rsid w:val="00B25EC9"/>
    <w:rsid w:val="00B277C6"/>
    <w:rsid w:val="00B31489"/>
    <w:rsid w:val="00B53B27"/>
    <w:rsid w:val="00B53FA4"/>
    <w:rsid w:val="00B54CFB"/>
    <w:rsid w:val="00B622C3"/>
    <w:rsid w:val="00B66E73"/>
    <w:rsid w:val="00B70205"/>
    <w:rsid w:val="00B71A9B"/>
    <w:rsid w:val="00B724BC"/>
    <w:rsid w:val="00B76C1A"/>
    <w:rsid w:val="00B8042D"/>
    <w:rsid w:val="00B83672"/>
    <w:rsid w:val="00B847DA"/>
    <w:rsid w:val="00B86260"/>
    <w:rsid w:val="00B86D15"/>
    <w:rsid w:val="00B92256"/>
    <w:rsid w:val="00B949B5"/>
    <w:rsid w:val="00BA4592"/>
    <w:rsid w:val="00BB3B30"/>
    <w:rsid w:val="00BB69AA"/>
    <w:rsid w:val="00BC2F78"/>
    <w:rsid w:val="00BC479F"/>
    <w:rsid w:val="00BC6399"/>
    <w:rsid w:val="00BD2C40"/>
    <w:rsid w:val="00BE102A"/>
    <w:rsid w:val="00BE7544"/>
    <w:rsid w:val="00BF3D6A"/>
    <w:rsid w:val="00C02402"/>
    <w:rsid w:val="00C07B11"/>
    <w:rsid w:val="00C10E0F"/>
    <w:rsid w:val="00C17992"/>
    <w:rsid w:val="00C17B85"/>
    <w:rsid w:val="00C214F8"/>
    <w:rsid w:val="00C23BA2"/>
    <w:rsid w:val="00C42C3B"/>
    <w:rsid w:val="00C46299"/>
    <w:rsid w:val="00C503EF"/>
    <w:rsid w:val="00C50B4A"/>
    <w:rsid w:val="00C52235"/>
    <w:rsid w:val="00C57987"/>
    <w:rsid w:val="00C606C6"/>
    <w:rsid w:val="00C62313"/>
    <w:rsid w:val="00C63FFA"/>
    <w:rsid w:val="00C65D04"/>
    <w:rsid w:val="00C7069C"/>
    <w:rsid w:val="00C74884"/>
    <w:rsid w:val="00C773D4"/>
    <w:rsid w:val="00C877F0"/>
    <w:rsid w:val="00CA436C"/>
    <w:rsid w:val="00CB0D30"/>
    <w:rsid w:val="00CC05D0"/>
    <w:rsid w:val="00CC2A05"/>
    <w:rsid w:val="00CC2CCB"/>
    <w:rsid w:val="00CD6FC5"/>
    <w:rsid w:val="00CE4052"/>
    <w:rsid w:val="00CE6096"/>
    <w:rsid w:val="00D0026C"/>
    <w:rsid w:val="00D0269A"/>
    <w:rsid w:val="00D075F0"/>
    <w:rsid w:val="00D07C9C"/>
    <w:rsid w:val="00D13DCB"/>
    <w:rsid w:val="00D25E25"/>
    <w:rsid w:val="00D278AC"/>
    <w:rsid w:val="00D3042F"/>
    <w:rsid w:val="00D34892"/>
    <w:rsid w:val="00D42FAA"/>
    <w:rsid w:val="00D60B67"/>
    <w:rsid w:val="00D67BCC"/>
    <w:rsid w:val="00D71DA2"/>
    <w:rsid w:val="00D75C79"/>
    <w:rsid w:val="00D82225"/>
    <w:rsid w:val="00D9598A"/>
    <w:rsid w:val="00DA0716"/>
    <w:rsid w:val="00DA1325"/>
    <w:rsid w:val="00DA1DF4"/>
    <w:rsid w:val="00DA3944"/>
    <w:rsid w:val="00DA3D68"/>
    <w:rsid w:val="00DA5809"/>
    <w:rsid w:val="00DA5EB0"/>
    <w:rsid w:val="00DA70BC"/>
    <w:rsid w:val="00DA79F5"/>
    <w:rsid w:val="00DB3E31"/>
    <w:rsid w:val="00DB4636"/>
    <w:rsid w:val="00DC5964"/>
    <w:rsid w:val="00DD1C2C"/>
    <w:rsid w:val="00DD27AC"/>
    <w:rsid w:val="00DD36EA"/>
    <w:rsid w:val="00DD3DDB"/>
    <w:rsid w:val="00DD55AA"/>
    <w:rsid w:val="00DD6E26"/>
    <w:rsid w:val="00DE0E7F"/>
    <w:rsid w:val="00DF0A09"/>
    <w:rsid w:val="00DF5CF1"/>
    <w:rsid w:val="00E06D20"/>
    <w:rsid w:val="00E07B9F"/>
    <w:rsid w:val="00E14D9C"/>
    <w:rsid w:val="00E15845"/>
    <w:rsid w:val="00E16259"/>
    <w:rsid w:val="00E20BF7"/>
    <w:rsid w:val="00E24728"/>
    <w:rsid w:val="00E40568"/>
    <w:rsid w:val="00E41DB5"/>
    <w:rsid w:val="00E436D4"/>
    <w:rsid w:val="00E44078"/>
    <w:rsid w:val="00E47C05"/>
    <w:rsid w:val="00E63D64"/>
    <w:rsid w:val="00E7488E"/>
    <w:rsid w:val="00E74B8B"/>
    <w:rsid w:val="00E83EFD"/>
    <w:rsid w:val="00E87A20"/>
    <w:rsid w:val="00E91452"/>
    <w:rsid w:val="00E92CC2"/>
    <w:rsid w:val="00EA0419"/>
    <w:rsid w:val="00EC198E"/>
    <w:rsid w:val="00EC5667"/>
    <w:rsid w:val="00ED1E38"/>
    <w:rsid w:val="00EE233F"/>
    <w:rsid w:val="00F02C9E"/>
    <w:rsid w:val="00F1786F"/>
    <w:rsid w:val="00F200B4"/>
    <w:rsid w:val="00F20B65"/>
    <w:rsid w:val="00F2596D"/>
    <w:rsid w:val="00F35835"/>
    <w:rsid w:val="00F467F9"/>
    <w:rsid w:val="00F50F52"/>
    <w:rsid w:val="00F57258"/>
    <w:rsid w:val="00F60416"/>
    <w:rsid w:val="00F6069B"/>
    <w:rsid w:val="00F60FD1"/>
    <w:rsid w:val="00F62064"/>
    <w:rsid w:val="00F62403"/>
    <w:rsid w:val="00F71891"/>
    <w:rsid w:val="00F84588"/>
    <w:rsid w:val="00F8666A"/>
    <w:rsid w:val="00F9319C"/>
    <w:rsid w:val="00F976EF"/>
    <w:rsid w:val="00FA1E8D"/>
    <w:rsid w:val="00FA6BBF"/>
    <w:rsid w:val="00FB2A9C"/>
    <w:rsid w:val="00FB55F3"/>
    <w:rsid w:val="00FE652E"/>
    <w:rsid w:val="00FF4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DDEC1"/>
  <w15:chartTrackingRefBased/>
  <w15:docId w15:val="{5D5907AB-F747-4C3F-A0A2-AA44B20A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5CE"/>
  </w:style>
  <w:style w:type="paragraph" w:styleId="Heading1">
    <w:name w:val="heading 1"/>
    <w:basedOn w:val="Normal"/>
    <w:next w:val="Normal"/>
    <w:link w:val="Heading1Char"/>
    <w:uiPriority w:val="9"/>
    <w:qFormat/>
    <w:rsid w:val="00C52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3D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3D64"/>
    <w:rPr>
      <w:b/>
      <w:bCs/>
    </w:rPr>
  </w:style>
  <w:style w:type="character" w:styleId="Hyperlink">
    <w:name w:val="Hyperlink"/>
    <w:basedOn w:val="DefaultParagraphFont"/>
    <w:uiPriority w:val="99"/>
    <w:unhideWhenUsed/>
    <w:rsid w:val="00E63D64"/>
    <w:rPr>
      <w:color w:val="0000FF"/>
      <w:u w:val="single"/>
    </w:rPr>
  </w:style>
  <w:style w:type="character" w:styleId="UnresolvedMention">
    <w:name w:val="Unresolved Mention"/>
    <w:basedOn w:val="DefaultParagraphFont"/>
    <w:uiPriority w:val="99"/>
    <w:semiHidden/>
    <w:unhideWhenUsed/>
    <w:rsid w:val="00783CBB"/>
    <w:rPr>
      <w:color w:val="605E5C"/>
      <w:shd w:val="clear" w:color="auto" w:fill="E1DFDD"/>
    </w:rPr>
  </w:style>
  <w:style w:type="paragraph" w:styleId="NoSpacing">
    <w:name w:val="No Spacing"/>
    <w:link w:val="NoSpacingChar"/>
    <w:uiPriority w:val="1"/>
    <w:qFormat/>
    <w:rsid w:val="00113861"/>
    <w:pPr>
      <w:spacing w:after="0" w:line="240" w:lineRule="auto"/>
    </w:pPr>
    <w:rPr>
      <w:rFonts w:eastAsiaTheme="minorEastAsia"/>
    </w:rPr>
  </w:style>
  <w:style w:type="character" w:customStyle="1" w:styleId="NoSpacingChar">
    <w:name w:val="No Spacing Char"/>
    <w:basedOn w:val="DefaultParagraphFont"/>
    <w:link w:val="NoSpacing"/>
    <w:uiPriority w:val="1"/>
    <w:rsid w:val="00113861"/>
    <w:rPr>
      <w:rFonts w:eastAsiaTheme="minorEastAsia"/>
    </w:rPr>
  </w:style>
  <w:style w:type="paragraph" w:styleId="Header">
    <w:name w:val="header"/>
    <w:basedOn w:val="Normal"/>
    <w:link w:val="HeaderChar"/>
    <w:uiPriority w:val="99"/>
    <w:unhideWhenUsed/>
    <w:rsid w:val="00642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352"/>
  </w:style>
  <w:style w:type="paragraph" w:styleId="Footer">
    <w:name w:val="footer"/>
    <w:basedOn w:val="Normal"/>
    <w:link w:val="FooterChar"/>
    <w:uiPriority w:val="99"/>
    <w:unhideWhenUsed/>
    <w:rsid w:val="00642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352"/>
  </w:style>
  <w:style w:type="paragraph" w:styleId="ListParagraph">
    <w:name w:val="List Paragraph"/>
    <w:basedOn w:val="Normal"/>
    <w:uiPriority w:val="34"/>
    <w:qFormat/>
    <w:rsid w:val="00A17BC6"/>
    <w:pPr>
      <w:ind w:left="720"/>
      <w:contextualSpacing/>
    </w:pPr>
  </w:style>
  <w:style w:type="character" w:styleId="FollowedHyperlink">
    <w:name w:val="FollowedHyperlink"/>
    <w:basedOn w:val="DefaultParagraphFont"/>
    <w:uiPriority w:val="99"/>
    <w:semiHidden/>
    <w:unhideWhenUsed/>
    <w:rsid w:val="000466AB"/>
    <w:rPr>
      <w:color w:val="954F72" w:themeColor="followedHyperlink"/>
      <w:u w:val="single"/>
    </w:rPr>
  </w:style>
  <w:style w:type="character" w:styleId="CommentReference">
    <w:name w:val="annotation reference"/>
    <w:basedOn w:val="DefaultParagraphFont"/>
    <w:uiPriority w:val="99"/>
    <w:semiHidden/>
    <w:unhideWhenUsed/>
    <w:rsid w:val="00625E31"/>
    <w:rPr>
      <w:sz w:val="16"/>
      <w:szCs w:val="16"/>
    </w:rPr>
  </w:style>
  <w:style w:type="paragraph" w:styleId="CommentText">
    <w:name w:val="annotation text"/>
    <w:basedOn w:val="Normal"/>
    <w:link w:val="CommentTextChar"/>
    <w:uiPriority w:val="99"/>
    <w:semiHidden/>
    <w:unhideWhenUsed/>
    <w:rsid w:val="00625E31"/>
    <w:pPr>
      <w:spacing w:line="240" w:lineRule="auto"/>
    </w:pPr>
    <w:rPr>
      <w:sz w:val="20"/>
      <w:szCs w:val="20"/>
    </w:rPr>
  </w:style>
  <w:style w:type="character" w:customStyle="1" w:styleId="CommentTextChar">
    <w:name w:val="Comment Text Char"/>
    <w:basedOn w:val="DefaultParagraphFont"/>
    <w:link w:val="CommentText"/>
    <w:uiPriority w:val="99"/>
    <w:semiHidden/>
    <w:rsid w:val="00625E31"/>
    <w:rPr>
      <w:sz w:val="20"/>
      <w:szCs w:val="20"/>
    </w:rPr>
  </w:style>
  <w:style w:type="paragraph" w:styleId="CommentSubject">
    <w:name w:val="annotation subject"/>
    <w:basedOn w:val="CommentText"/>
    <w:next w:val="CommentText"/>
    <w:link w:val="CommentSubjectChar"/>
    <w:uiPriority w:val="99"/>
    <w:semiHidden/>
    <w:unhideWhenUsed/>
    <w:rsid w:val="00625E31"/>
    <w:rPr>
      <w:b/>
      <w:bCs/>
    </w:rPr>
  </w:style>
  <w:style w:type="character" w:customStyle="1" w:styleId="CommentSubjectChar">
    <w:name w:val="Comment Subject Char"/>
    <w:basedOn w:val="CommentTextChar"/>
    <w:link w:val="CommentSubject"/>
    <w:uiPriority w:val="99"/>
    <w:semiHidden/>
    <w:rsid w:val="00625E31"/>
    <w:rPr>
      <w:b/>
      <w:bCs/>
      <w:sz w:val="20"/>
      <w:szCs w:val="20"/>
    </w:rPr>
  </w:style>
  <w:style w:type="paragraph" w:styleId="BalloonText">
    <w:name w:val="Balloon Text"/>
    <w:basedOn w:val="Normal"/>
    <w:link w:val="BalloonTextChar"/>
    <w:uiPriority w:val="99"/>
    <w:semiHidden/>
    <w:unhideWhenUsed/>
    <w:rsid w:val="0062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E31"/>
    <w:rPr>
      <w:rFonts w:ascii="Segoe UI" w:hAnsi="Segoe UI" w:cs="Segoe UI"/>
      <w:sz w:val="18"/>
      <w:szCs w:val="18"/>
    </w:rPr>
  </w:style>
  <w:style w:type="character" w:customStyle="1" w:styleId="Heading1Char">
    <w:name w:val="Heading 1 Char"/>
    <w:basedOn w:val="DefaultParagraphFont"/>
    <w:link w:val="Heading1"/>
    <w:uiPriority w:val="9"/>
    <w:rsid w:val="00C522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3374">
      <w:bodyDiv w:val="1"/>
      <w:marLeft w:val="0"/>
      <w:marRight w:val="0"/>
      <w:marTop w:val="0"/>
      <w:marBottom w:val="0"/>
      <w:divBdr>
        <w:top w:val="none" w:sz="0" w:space="0" w:color="auto"/>
        <w:left w:val="none" w:sz="0" w:space="0" w:color="auto"/>
        <w:bottom w:val="none" w:sz="0" w:space="0" w:color="auto"/>
        <w:right w:val="none" w:sz="0" w:space="0" w:color="auto"/>
      </w:divBdr>
      <w:divsChild>
        <w:div w:id="1365671081">
          <w:marLeft w:val="0"/>
          <w:marRight w:val="0"/>
          <w:marTop w:val="240"/>
          <w:marBottom w:val="240"/>
          <w:divBdr>
            <w:top w:val="none" w:sz="0" w:space="0" w:color="auto"/>
            <w:left w:val="none" w:sz="0" w:space="0" w:color="auto"/>
            <w:bottom w:val="none" w:sz="0" w:space="0" w:color="auto"/>
            <w:right w:val="none" w:sz="0" w:space="0" w:color="auto"/>
          </w:divBdr>
          <w:divsChild>
            <w:div w:id="2133743838">
              <w:marLeft w:val="0"/>
              <w:marRight w:val="0"/>
              <w:marTop w:val="0"/>
              <w:marBottom w:val="0"/>
              <w:divBdr>
                <w:top w:val="none" w:sz="0" w:space="0" w:color="auto"/>
                <w:left w:val="none" w:sz="0" w:space="0" w:color="auto"/>
                <w:bottom w:val="none" w:sz="0" w:space="0" w:color="auto"/>
                <w:right w:val="none" w:sz="0" w:space="0" w:color="auto"/>
              </w:divBdr>
              <w:divsChild>
                <w:div w:id="343364686">
                  <w:marLeft w:val="0"/>
                  <w:marRight w:val="300"/>
                  <w:marTop w:val="60"/>
                  <w:marBottom w:val="60"/>
                  <w:divBdr>
                    <w:top w:val="none" w:sz="0" w:space="0" w:color="auto"/>
                    <w:left w:val="none" w:sz="0" w:space="0" w:color="auto"/>
                    <w:bottom w:val="none" w:sz="0" w:space="0" w:color="auto"/>
                    <w:right w:val="none" w:sz="0" w:space="0" w:color="auto"/>
                  </w:divBdr>
                </w:div>
                <w:div w:id="15377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1130">
          <w:marLeft w:val="0"/>
          <w:marRight w:val="0"/>
          <w:marTop w:val="240"/>
          <w:marBottom w:val="240"/>
          <w:divBdr>
            <w:top w:val="none" w:sz="0" w:space="0" w:color="auto"/>
            <w:left w:val="none" w:sz="0" w:space="0" w:color="auto"/>
            <w:bottom w:val="none" w:sz="0" w:space="0" w:color="auto"/>
            <w:right w:val="none" w:sz="0" w:space="0" w:color="auto"/>
          </w:divBdr>
          <w:divsChild>
            <w:div w:id="1311522702">
              <w:marLeft w:val="0"/>
              <w:marRight w:val="0"/>
              <w:marTop w:val="0"/>
              <w:marBottom w:val="0"/>
              <w:divBdr>
                <w:top w:val="none" w:sz="0" w:space="0" w:color="auto"/>
                <w:left w:val="none" w:sz="0" w:space="0" w:color="auto"/>
                <w:bottom w:val="none" w:sz="0" w:space="0" w:color="auto"/>
                <w:right w:val="none" w:sz="0" w:space="0" w:color="auto"/>
              </w:divBdr>
              <w:divsChild>
                <w:div w:id="12031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57445">
      <w:bodyDiv w:val="1"/>
      <w:marLeft w:val="0"/>
      <w:marRight w:val="0"/>
      <w:marTop w:val="0"/>
      <w:marBottom w:val="0"/>
      <w:divBdr>
        <w:top w:val="none" w:sz="0" w:space="0" w:color="auto"/>
        <w:left w:val="none" w:sz="0" w:space="0" w:color="auto"/>
        <w:bottom w:val="none" w:sz="0" w:space="0" w:color="auto"/>
        <w:right w:val="none" w:sz="0" w:space="0" w:color="auto"/>
      </w:divBdr>
      <w:divsChild>
        <w:div w:id="1868062681">
          <w:marLeft w:val="0"/>
          <w:marRight w:val="0"/>
          <w:marTop w:val="240"/>
          <w:marBottom w:val="240"/>
          <w:divBdr>
            <w:top w:val="none" w:sz="0" w:space="0" w:color="auto"/>
            <w:left w:val="none" w:sz="0" w:space="0" w:color="auto"/>
            <w:bottom w:val="none" w:sz="0" w:space="0" w:color="auto"/>
            <w:right w:val="none" w:sz="0" w:space="0" w:color="auto"/>
          </w:divBdr>
          <w:divsChild>
            <w:div w:id="2123186670">
              <w:marLeft w:val="0"/>
              <w:marRight w:val="0"/>
              <w:marTop w:val="0"/>
              <w:marBottom w:val="0"/>
              <w:divBdr>
                <w:top w:val="none" w:sz="0" w:space="0" w:color="auto"/>
                <w:left w:val="none" w:sz="0" w:space="0" w:color="auto"/>
                <w:bottom w:val="none" w:sz="0" w:space="0" w:color="auto"/>
                <w:right w:val="none" w:sz="0" w:space="0" w:color="auto"/>
              </w:divBdr>
              <w:divsChild>
                <w:div w:id="1658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7371">
          <w:marLeft w:val="0"/>
          <w:marRight w:val="0"/>
          <w:marTop w:val="240"/>
          <w:marBottom w:val="240"/>
          <w:divBdr>
            <w:top w:val="none" w:sz="0" w:space="0" w:color="auto"/>
            <w:left w:val="none" w:sz="0" w:space="0" w:color="auto"/>
            <w:bottom w:val="none" w:sz="0" w:space="0" w:color="auto"/>
            <w:right w:val="none" w:sz="0" w:space="0" w:color="auto"/>
          </w:divBdr>
          <w:divsChild>
            <w:div w:id="1348484243">
              <w:marLeft w:val="0"/>
              <w:marRight w:val="0"/>
              <w:marTop w:val="0"/>
              <w:marBottom w:val="0"/>
              <w:divBdr>
                <w:top w:val="none" w:sz="0" w:space="0" w:color="auto"/>
                <w:left w:val="none" w:sz="0" w:space="0" w:color="auto"/>
                <w:bottom w:val="none" w:sz="0" w:space="0" w:color="auto"/>
                <w:right w:val="none" w:sz="0" w:space="0" w:color="auto"/>
              </w:divBdr>
              <w:divsChild>
                <w:div w:id="428552710">
                  <w:marLeft w:val="0"/>
                  <w:marRight w:val="300"/>
                  <w:marTop w:val="60"/>
                  <w:marBottom w:val="60"/>
                  <w:divBdr>
                    <w:top w:val="none" w:sz="0" w:space="0" w:color="auto"/>
                    <w:left w:val="none" w:sz="0" w:space="0" w:color="auto"/>
                    <w:bottom w:val="none" w:sz="0" w:space="0" w:color="auto"/>
                    <w:right w:val="none" w:sz="0" w:space="0" w:color="auto"/>
                  </w:divBdr>
                </w:div>
                <w:div w:id="6748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77980">
      <w:bodyDiv w:val="1"/>
      <w:marLeft w:val="0"/>
      <w:marRight w:val="0"/>
      <w:marTop w:val="0"/>
      <w:marBottom w:val="0"/>
      <w:divBdr>
        <w:top w:val="none" w:sz="0" w:space="0" w:color="auto"/>
        <w:left w:val="none" w:sz="0" w:space="0" w:color="auto"/>
        <w:bottom w:val="none" w:sz="0" w:space="0" w:color="auto"/>
        <w:right w:val="none" w:sz="0" w:space="0" w:color="auto"/>
      </w:divBdr>
      <w:divsChild>
        <w:div w:id="869220810">
          <w:marLeft w:val="0"/>
          <w:marRight w:val="300"/>
          <w:marTop w:val="60"/>
          <w:marBottom w:val="60"/>
          <w:divBdr>
            <w:top w:val="none" w:sz="0" w:space="0" w:color="auto"/>
            <w:left w:val="none" w:sz="0" w:space="0" w:color="auto"/>
            <w:bottom w:val="none" w:sz="0" w:space="0" w:color="auto"/>
            <w:right w:val="none" w:sz="0" w:space="0" w:color="auto"/>
          </w:divBdr>
        </w:div>
      </w:divsChild>
    </w:div>
    <w:div w:id="511992517">
      <w:bodyDiv w:val="1"/>
      <w:marLeft w:val="0"/>
      <w:marRight w:val="0"/>
      <w:marTop w:val="0"/>
      <w:marBottom w:val="0"/>
      <w:divBdr>
        <w:top w:val="none" w:sz="0" w:space="0" w:color="auto"/>
        <w:left w:val="none" w:sz="0" w:space="0" w:color="auto"/>
        <w:bottom w:val="none" w:sz="0" w:space="0" w:color="auto"/>
        <w:right w:val="none" w:sz="0" w:space="0" w:color="auto"/>
      </w:divBdr>
      <w:divsChild>
        <w:div w:id="560793087">
          <w:marLeft w:val="0"/>
          <w:marRight w:val="0"/>
          <w:marTop w:val="240"/>
          <w:marBottom w:val="240"/>
          <w:divBdr>
            <w:top w:val="none" w:sz="0" w:space="0" w:color="auto"/>
            <w:left w:val="none" w:sz="0" w:space="0" w:color="auto"/>
            <w:bottom w:val="none" w:sz="0" w:space="0" w:color="auto"/>
            <w:right w:val="none" w:sz="0" w:space="0" w:color="auto"/>
          </w:divBdr>
          <w:divsChild>
            <w:div w:id="180247686">
              <w:marLeft w:val="0"/>
              <w:marRight w:val="0"/>
              <w:marTop w:val="0"/>
              <w:marBottom w:val="0"/>
              <w:divBdr>
                <w:top w:val="none" w:sz="0" w:space="0" w:color="auto"/>
                <w:left w:val="none" w:sz="0" w:space="0" w:color="auto"/>
                <w:bottom w:val="none" w:sz="0" w:space="0" w:color="auto"/>
                <w:right w:val="none" w:sz="0" w:space="0" w:color="auto"/>
              </w:divBdr>
              <w:divsChild>
                <w:div w:id="259064362">
                  <w:marLeft w:val="0"/>
                  <w:marRight w:val="300"/>
                  <w:marTop w:val="60"/>
                  <w:marBottom w:val="60"/>
                  <w:divBdr>
                    <w:top w:val="none" w:sz="0" w:space="0" w:color="auto"/>
                    <w:left w:val="none" w:sz="0" w:space="0" w:color="auto"/>
                    <w:bottom w:val="none" w:sz="0" w:space="0" w:color="auto"/>
                    <w:right w:val="none" w:sz="0" w:space="0" w:color="auto"/>
                  </w:divBdr>
                </w:div>
                <w:div w:id="4130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40721">
          <w:marLeft w:val="0"/>
          <w:marRight w:val="0"/>
          <w:marTop w:val="240"/>
          <w:marBottom w:val="240"/>
          <w:divBdr>
            <w:top w:val="none" w:sz="0" w:space="0" w:color="auto"/>
            <w:left w:val="none" w:sz="0" w:space="0" w:color="auto"/>
            <w:bottom w:val="none" w:sz="0" w:space="0" w:color="auto"/>
            <w:right w:val="none" w:sz="0" w:space="0" w:color="auto"/>
          </w:divBdr>
        </w:div>
      </w:divsChild>
    </w:div>
    <w:div w:id="719398377">
      <w:bodyDiv w:val="1"/>
      <w:marLeft w:val="0"/>
      <w:marRight w:val="0"/>
      <w:marTop w:val="0"/>
      <w:marBottom w:val="0"/>
      <w:divBdr>
        <w:top w:val="none" w:sz="0" w:space="0" w:color="auto"/>
        <w:left w:val="none" w:sz="0" w:space="0" w:color="auto"/>
        <w:bottom w:val="none" w:sz="0" w:space="0" w:color="auto"/>
        <w:right w:val="none" w:sz="0" w:space="0" w:color="auto"/>
      </w:divBdr>
    </w:div>
    <w:div w:id="747969902">
      <w:bodyDiv w:val="1"/>
      <w:marLeft w:val="0"/>
      <w:marRight w:val="0"/>
      <w:marTop w:val="0"/>
      <w:marBottom w:val="0"/>
      <w:divBdr>
        <w:top w:val="none" w:sz="0" w:space="0" w:color="auto"/>
        <w:left w:val="none" w:sz="0" w:space="0" w:color="auto"/>
        <w:bottom w:val="none" w:sz="0" w:space="0" w:color="auto"/>
        <w:right w:val="none" w:sz="0" w:space="0" w:color="auto"/>
      </w:divBdr>
    </w:div>
    <w:div w:id="762646770">
      <w:bodyDiv w:val="1"/>
      <w:marLeft w:val="0"/>
      <w:marRight w:val="0"/>
      <w:marTop w:val="0"/>
      <w:marBottom w:val="0"/>
      <w:divBdr>
        <w:top w:val="none" w:sz="0" w:space="0" w:color="auto"/>
        <w:left w:val="none" w:sz="0" w:space="0" w:color="auto"/>
        <w:bottom w:val="none" w:sz="0" w:space="0" w:color="auto"/>
        <w:right w:val="none" w:sz="0" w:space="0" w:color="auto"/>
      </w:divBdr>
      <w:divsChild>
        <w:div w:id="1000306928">
          <w:marLeft w:val="0"/>
          <w:marRight w:val="0"/>
          <w:marTop w:val="240"/>
          <w:marBottom w:val="240"/>
          <w:divBdr>
            <w:top w:val="none" w:sz="0" w:space="0" w:color="auto"/>
            <w:left w:val="none" w:sz="0" w:space="0" w:color="auto"/>
            <w:bottom w:val="none" w:sz="0" w:space="0" w:color="auto"/>
            <w:right w:val="none" w:sz="0" w:space="0" w:color="auto"/>
          </w:divBdr>
          <w:divsChild>
            <w:div w:id="304165332">
              <w:marLeft w:val="0"/>
              <w:marRight w:val="0"/>
              <w:marTop w:val="0"/>
              <w:marBottom w:val="0"/>
              <w:divBdr>
                <w:top w:val="none" w:sz="0" w:space="0" w:color="auto"/>
                <w:left w:val="none" w:sz="0" w:space="0" w:color="auto"/>
                <w:bottom w:val="none" w:sz="0" w:space="0" w:color="auto"/>
                <w:right w:val="none" w:sz="0" w:space="0" w:color="auto"/>
              </w:divBdr>
              <w:divsChild>
                <w:div w:id="1004431116">
                  <w:marLeft w:val="0"/>
                  <w:marRight w:val="300"/>
                  <w:marTop w:val="60"/>
                  <w:marBottom w:val="60"/>
                  <w:divBdr>
                    <w:top w:val="none" w:sz="0" w:space="0" w:color="auto"/>
                    <w:left w:val="none" w:sz="0" w:space="0" w:color="auto"/>
                    <w:bottom w:val="none" w:sz="0" w:space="0" w:color="auto"/>
                    <w:right w:val="none" w:sz="0" w:space="0" w:color="auto"/>
                  </w:divBdr>
                </w:div>
                <w:div w:id="13305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899">
      <w:bodyDiv w:val="1"/>
      <w:marLeft w:val="0"/>
      <w:marRight w:val="0"/>
      <w:marTop w:val="0"/>
      <w:marBottom w:val="0"/>
      <w:divBdr>
        <w:top w:val="none" w:sz="0" w:space="0" w:color="auto"/>
        <w:left w:val="none" w:sz="0" w:space="0" w:color="auto"/>
        <w:bottom w:val="none" w:sz="0" w:space="0" w:color="auto"/>
        <w:right w:val="none" w:sz="0" w:space="0" w:color="auto"/>
      </w:divBdr>
    </w:div>
    <w:div w:id="905847448">
      <w:bodyDiv w:val="1"/>
      <w:marLeft w:val="0"/>
      <w:marRight w:val="0"/>
      <w:marTop w:val="0"/>
      <w:marBottom w:val="0"/>
      <w:divBdr>
        <w:top w:val="none" w:sz="0" w:space="0" w:color="auto"/>
        <w:left w:val="none" w:sz="0" w:space="0" w:color="auto"/>
        <w:bottom w:val="none" w:sz="0" w:space="0" w:color="auto"/>
        <w:right w:val="none" w:sz="0" w:space="0" w:color="auto"/>
      </w:divBdr>
      <w:divsChild>
        <w:div w:id="1518039967">
          <w:marLeft w:val="0"/>
          <w:marRight w:val="0"/>
          <w:marTop w:val="150"/>
          <w:marBottom w:val="270"/>
          <w:divBdr>
            <w:top w:val="none" w:sz="0" w:space="0" w:color="auto"/>
            <w:left w:val="none" w:sz="0" w:space="0" w:color="auto"/>
            <w:bottom w:val="none" w:sz="0" w:space="0" w:color="auto"/>
            <w:right w:val="none" w:sz="0" w:space="0" w:color="auto"/>
          </w:divBdr>
          <w:divsChild>
            <w:div w:id="33970221">
              <w:marLeft w:val="0"/>
              <w:marRight w:val="0"/>
              <w:marTop w:val="0"/>
              <w:marBottom w:val="0"/>
              <w:divBdr>
                <w:top w:val="none" w:sz="0" w:space="0" w:color="auto"/>
                <w:left w:val="none" w:sz="0" w:space="0" w:color="auto"/>
                <w:bottom w:val="none" w:sz="0" w:space="0" w:color="auto"/>
                <w:right w:val="none" w:sz="0" w:space="0" w:color="auto"/>
              </w:divBdr>
            </w:div>
            <w:div w:id="70204332">
              <w:marLeft w:val="0"/>
              <w:marRight w:val="0"/>
              <w:marTop w:val="0"/>
              <w:marBottom w:val="0"/>
              <w:divBdr>
                <w:top w:val="none" w:sz="0" w:space="0" w:color="auto"/>
                <w:left w:val="none" w:sz="0" w:space="0" w:color="auto"/>
                <w:bottom w:val="none" w:sz="0" w:space="0" w:color="auto"/>
                <w:right w:val="none" w:sz="0" w:space="0" w:color="auto"/>
              </w:divBdr>
            </w:div>
            <w:div w:id="701444523">
              <w:marLeft w:val="0"/>
              <w:marRight w:val="0"/>
              <w:marTop w:val="0"/>
              <w:marBottom w:val="0"/>
              <w:divBdr>
                <w:top w:val="none" w:sz="0" w:space="0" w:color="auto"/>
                <w:left w:val="none" w:sz="0" w:space="0" w:color="auto"/>
                <w:bottom w:val="none" w:sz="0" w:space="0" w:color="auto"/>
                <w:right w:val="none" w:sz="0" w:space="0" w:color="auto"/>
              </w:divBdr>
            </w:div>
            <w:div w:id="764956906">
              <w:marLeft w:val="0"/>
              <w:marRight w:val="0"/>
              <w:marTop w:val="0"/>
              <w:marBottom w:val="0"/>
              <w:divBdr>
                <w:top w:val="none" w:sz="0" w:space="0" w:color="auto"/>
                <w:left w:val="none" w:sz="0" w:space="0" w:color="auto"/>
                <w:bottom w:val="none" w:sz="0" w:space="0" w:color="auto"/>
                <w:right w:val="none" w:sz="0" w:space="0" w:color="auto"/>
              </w:divBdr>
            </w:div>
            <w:div w:id="1189372986">
              <w:marLeft w:val="0"/>
              <w:marRight w:val="0"/>
              <w:marTop w:val="0"/>
              <w:marBottom w:val="0"/>
              <w:divBdr>
                <w:top w:val="none" w:sz="0" w:space="0" w:color="auto"/>
                <w:left w:val="none" w:sz="0" w:space="0" w:color="auto"/>
                <w:bottom w:val="none" w:sz="0" w:space="0" w:color="auto"/>
                <w:right w:val="none" w:sz="0" w:space="0" w:color="auto"/>
              </w:divBdr>
            </w:div>
            <w:div w:id="1251235645">
              <w:marLeft w:val="0"/>
              <w:marRight w:val="0"/>
              <w:marTop w:val="0"/>
              <w:marBottom w:val="0"/>
              <w:divBdr>
                <w:top w:val="none" w:sz="0" w:space="0" w:color="auto"/>
                <w:left w:val="none" w:sz="0" w:space="0" w:color="auto"/>
                <w:bottom w:val="none" w:sz="0" w:space="0" w:color="auto"/>
                <w:right w:val="none" w:sz="0" w:space="0" w:color="auto"/>
              </w:divBdr>
            </w:div>
            <w:div w:id="1427649347">
              <w:marLeft w:val="0"/>
              <w:marRight w:val="0"/>
              <w:marTop w:val="0"/>
              <w:marBottom w:val="0"/>
              <w:divBdr>
                <w:top w:val="none" w:sz="0" w:space="0" w:color="auto"/>
                <w:left w:val="none" w:sz="0" w:space="0" w:color="auto"/>
                <w:bottom w:val="none" w:sz="0" w:space="0" w:color="auto"/>
                <w:right w:val="none" w:sz="0" w:space="0" w:color="auto"/>
              </w:divBdr>
            </w:div>
            <w:div w:id="1488279854">
              <w:marLeft w:val="0"/>
              <w:marRight w:val="0"/>
              <w:marTop w:val="0"/>
              <w:marBottom w:val="0"/>
              <w:divBdr>
                <w:top w:val="none" w:sz="0" w:space="0" w:color="auto"/>
                <w:left w:val="none" w:sz="0" w:space="0" w:color="auto"/>
                <w:bottom w:val="none" w:sz="0" w:space="0" w:color="auto"/>
                <w:right w:val="none" w:sz="0" w:space="0" w:color="auto"/>
              </w:divBdr>
            </w:div>
            <w:div w:id="1674530126">
              <w:marLeft w:val="0"/>
              <w:marRight w:val="0"/>
              <w:marTop w:val="0"/>
              <w:marBottom w:val="0"/>
              <w:divBdr>
                <w:top w:val="none" w:sz="0" w:space="0" w:color="auto"/>
                <w:left w:val="none" w:sz="0" w:space="0" w:color="auto"/>
                <w:bottom w:val="none" w:sz="0" w:space="0" w:color="auto"/>
                <w:right w:val="none" w:sz="0" w:space="0" w:color="auto"/>
              </w:divBdr>
            </w:div>
            <w:div w:id="16794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033">
      <w:bodyDiv w:val="1"/>
      <w:marLeft w:val="0"/>
      <w:marRight w:val="0"/>
      <w:marTop w:val="0"/>
      <w:marBottom w:val="0"/>
      <w:divBdr>
        <w:top w:val="none" w:sz="0" w:space="0" w:color="auto"/>
        <w:left w:val="none" w:sz="0" w:space="0" w:color="auto"/>
        <w:bottom w:val="none" w:sz="0" w:space="0" w:color="auto"/>
        <w:right w:val="none" w:sz="0" w:space="0" w:color="auto"/>
      </w:divBdr>
      <w:divsChild>
        <w:div w:id="26563749">
          <w:marLeft w:val="0"/>
          <w:marRight w:val="0"/>
          <w:marTop w:val="240"/>
          <w:marBottom w:val="240"/>
          <w:divBdr>
            <w:top w:val="none" w:sz="0" w:space="0" w:color="auto"/>
            <w:left w:val="none" w:sz="0" w:space="0" w:color="auto"/>
            <w:bottom w:val="none" w:sz="0" w:space="0" w:color="auto"/>
            <w:right w:val="none" w:sz="0" w:space="0" w:color="auto"/>
          </w:divBdr>
          <w:divsChild>
            <w:div w:id="959144587">
              <w:marLeft w:val="0"/>
              <w:marRight w:val="0"/>
              <w:marTop w:val="0"/>
              <w:marBottom w:val="0"/>
              <w:divBdr>
                <w:top w:val="none" w:sz="0" w:space="0" w:color="auto"/>
                <w:left w:val="none" w:sz="0" w:space="0" w:color="auto"/>
                <w:bottom w:val="none" w:sz="0" w:space="0" w:color="auto"/>
                <w:right w:val="none" w:sz="0" w:space="0" w:color="auto"/>
              </w:divBdr>
              <w:divsChild>
                <w:div w:id="416708518">
                  <w:marLeft w:val="0"/>
                  <w:marRight w:val="0"/>
                  <w:marTop w:val="0"/>
                  <w:marBottom w:val="0"/>
                  <w:divBdr>
                    <w:top w:val="none" w:sz="0" w:space="0" w:color="auto"/>
                    <w:left w:val="none" w:sz="0" w:space="0" w:color="auto"/>
                    <w:bottom w:val="none" w:sz="0" w:space="0" w:color="auto"/>
                    <w:right w:val="none" w:sz="0" w:space="0" w:color="auto"/>
                  </w:divBdr>
                </w:div>
                <w:div w:id="786003858">
                  <w:marLeft w:val="0"/>
                  <w:marRight w:val="300"/>
                  <w:marTop w:val="60"/>
                  <w:marBottom w:val="60"/>
                  <w:divBdr>
                    <w:top w:val="none" w:sz="0" w:space="0" w:color="auto"/>
                    <w:left w:val="none" w:sz="0" w:space="0" w:color="auto"/>
                    <w:bottom w:val="none" w:sz="0" w:space="0" w:color="auto"/>
                    <w:right w:val="none" w:sz="0" w:space="0" w:color="auto"/>
                  </w:divBdr>
                </w:div>
              </w:divsChild>
            </w:div>
          </w:divsChild>
        </w:div>
        <w:div w:id="1123158558">
          <w:marLeft w:val="0"/>
          <w:marRight w:val="0"/>
          <w:marTop w:val="240"/>
          <w:marBottom w:val="240"/>
          <w:divBdr>
            <w:top w:val="none" w:sz="0" w:space="0" w:color="auto"/>
            <w:left w:val="none" w:sz="0" w:space="0" w:color="auto"/>
            <w:bottom w:val="none" w:sz="0" w:space="0" w:color="auto"/>
            <w:right w:val="none" w:sz="0" w:space="0" w:color="auto"/>
          </w:divBdr>
          <w:divsChild>
            <w:div w:id="375855718">
              <w:marLeft w:val="0"/>
              <w:marRight w:val="0"/>
              <w:marTop w:val="0"/>
              <w:marBottom w:val="0"/>
              <w:divBdr>
                <w:top w:val="none" w:sz="0" w:space="0" w:color="auto"/>
                <w:left w:val="none" w:sz="0" w:space="0" w:color="auto"/>
                <w:bottom w:val="none" w:sz="0" w:space="0" w:color="auto"/>
                <w:right w:val="none" w:sz="0" w:space="0" w:color="auto"/>
              </w:divBdr>
              <w:divsChild>
                <w:div w:id="11613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71455">
      <w:bodyDiv w:val="1"/>
      <w:marLeft w:val="0"/>
      <w:marRight w:val="0"/>
      <w:marTop w:val="0"/>
      <w:marBottom w:val="0"/>
      <w:divBdr>
        <w:top w:val="none" w:sz="0" w:space="0" w:color="auto"/>
        <w:left w:val="none" w:sz="0" w:space="0" w:color="auto"/>
        <w:bottom w:val="none" w:sz="0" w:space="0" w:color="auto"/>
        <w:right w:val="none" w:sz="0" w:space="0" w:color="auto"/>
      </w:divBdr>
    </w:div>
    <w:div w:id="1491561468">
      <w:bodyDiv w:val="1"/>
      <w:marLeft w:val="0"/>
      <w:marRight w:val="0"/>
      <w:marTop w:val="0"/>
      <w:marBottom w:val="0"/>
      <w:divBdr>
        <w:top w:val="none" w:sz="0" w:space="0" w:color="auto"/>
        <w:left w:val="none" w:sz="0" w:space="0" w:color="auto"/>
        <w:bottom w:val="none" w:sz="0" w:space="0" w:color="auto"/>
        <w:right w:val="none" w:sz="0" w:space="0" w:color="auto"/>
      </w:divBdr>
    </w:div>
    <w:div w:id="1749690928">
      <w:bodyDiv w:val="1"/>
      <w:marLeft w:val="0"/>
      <w:marRight w:val="0"/>
      <w:marTop w:val="0"/>
      <w:marBottom w:val="0"/>
      <w:divBdr>
        <w:top w:val="none" w:sz="0" w:space="0" w:color="auto"/>
        <w:left w:val="none" w:sz="0" w:space="0" w:color="auto"/>
        <w:bottom w:val="none" w:sz="0" w:space="0" w:color="auto"/>
        <w:right w:val="none" w:sz="0" w:space="0" w:color="auto"/>
      </w:divBdr>
    </w:div>
    <w:div w:id="2146851820">
      <w:bodyDiv w:val="1"/>
      <w:marLeft w:val="0"/>
      <w:marRight w:val="0"/>
      <w:marTop w:val="0"/>
      <w:marBottom w:val="0"/>
      <w:divBdr>
        <w:top w:val="none" w:sz="0" w:space="0" w:color="auto"/>
        <w:left w:val="none" w:sz="0" w:space="0" w:color="auto"/>
        <w:bottom w:val="none" w:sz="0" w:space="0" w:color="auto"/>
        <w:right w:val="none" w:sz="0" w:space="0" w:color="auto"/>
      </w:divBdr>
      <w:divsChild>
        <w:div w:id="1184629463">
          <w:marLeft w:val="0"/>
          <w:marRight w:val="0"/>
          <w:marTop w:val="240"/>
          <w:marBottom w:val="240"/>
          <w:divBdr>
            <w:top w:val="none" w:sz="0" w:space="0" w:color="auto"/>
            <w:left w:val="none" w:sz="0" w:space="0" w:color="auto"/>
            <w:bottom w:val="none" w:sz="0" w:space="0" w:color="auto"/>
            <w:right w:val="none" w:sz="0" w:space="0" w:color="auto"/>
          </w:divBdr>
          <w:divsChild>
            <w:div w:id="793985474">
              <w:marLeft w:val="0"/>
              <w:marRight w:val="0"/>
              <w:marTop w:val="0"/>
              <w:marBottom w:val="0"/>
              <w:divBdr>
                <w:top w:val="none" w:sz="0" w:space="0" w:color="auto"/>
                <w:left w:val="none" w:sz="0" w:space="0" w:color="auto"/>
                <w:bottom w:val="none" w:sz="0" w:space="0" w:color="auto"/>
                <w:right w:val="none" w:sz="0" w:space="0" w:color="auto"/>
              </w:divBdr>
              <w:divsChild>
                <w:div w:id="477305502">
                  <w:marLeft w:val="0"/>
                  <w:marRight w:val="0"/>
                  <w:marTop w:val="0"/>
                  <w:marBottom w:val="0"/>
                  <w:divBdr>
                    <w:top w:val="none" w:sz="0" w:space="0" w:color="auto"/>
                    <w:left w:val="none" w:sz="0" w:space="0" w:color="auto"/>
                    <w:bottom w:val="none" w:sz="0" w:space="0" w:color="auto"/>
                    <w:right w:val="none" w:sz="0" w:space="0" w:color="auto"/>
                  </w:divBdr>
                </w:div>
                <w:div w:id="1622613776">
                  <w:marLeft w:val="0"/>
                  <w:marRight w:val="300"/>
                  <w:marTop w:val="60"/>
                  <w:marBottom w:val="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fro.who.int/media-centre/events/african-traditional-medicine-day-2015-regulation-traditional-health" TargetMode="External"/><Relationship Id="rId21" Type="http://schemas.openxmlformats.org/officeDocument/2006/relationships/image" Target="media/image6.png"/><Relationship Id="rId42" Type="http://schemas.openxmlformats.org/officeDocument/2006/relationships/hyperlink" Target="http://afrobarometer.org/sites/default/files/publications/Publications%20conjointes/partenaires/ab_r7_global_corruption_barometer_report.pdf" TargetMode="External"/><Relationship Id="rId47" Type="http://schemas.openxmlformats.org/officeDocument/2006/relationships/hyperlink" Target="https://wiki2.org/en/International_Commission_on_Intervention_and_State_Sovereignty" TargetMode="External"/><Relationship Id="rId63" Type="http://schemas.openxmlformats.org/officeDocument/2006/relationships/hyperlink" Target="https://www.building-leadership-for-health.org.uk/s/cc_images/teaserbox_61571847.jpg?t=1485356888" TargetMode="External"/><Relationship Id="rId68" Type="http://schemas.openxmlformats.org/officeDocument/2006/relationships/hyperlink" Target="http://www.who.int/neglected_diseases/news/Review_NTD_progress_towards_addressing_the_chronic_pandemic.pdf?ua=1" TargetMode="External"/><Relationship Id="rId84" Type="http://schemas.openxmlformats.org/officeDocument/2006/relationships/hyperlink" Target="https://www.weforum.org/reports/the-inclusive-growth-and-development-report-2017" TargetMode="External"/><Relationship Id="rId89" Type="http://schemas.openxmlformats.org/officeDocument/2006/relationships/hyperlink" Target="https://www.bbc.com/future/article/20171010-the-new-ways-well-fight-infections" TargetMode="External"/><Relationship Id="rId112" Type="http://schemas.openxmlformats.org/officeDocument/2006/relationships/hyperlink" Target="https://www.internationalwomensday.com/" TargetMode="External"/><Relationship Id="rId133" Type="http://schemas.microsoft.com/office/2007/relationships/hdphoto" Target="media/hdphoto3.wdp"/><Relationship Id="rId138" Type="http://schemas.openxmlformats.org/officeDocument/2006/relationships/hyperlink" Target="https://www.panaprium.com/blogs/i/fashion-brands-that-still-use-sweatshops" TargetMode="External"/><Relationship Id="rId154" Type="http://schemas.openxmlformats.org/officeDocument/2006/relationships/hyperlink" Target="https://sustainabledevelopment.un.org/content/documents/21252030%20Agenda%20for%20Sustainable%20Development%20web.pdf" TargetMode="External"/><Relationship Id="rId159" Type="http://schemas.openxmlformats.org/officeDocument/2006/relationships/hyperlink" Target="https://publications.parliament.uk/pa/bills/lbill/58-01/008/5801008.pdf" TargetMode="External"/><Relationship Id="rId175" Type="http://schemas.openxmlformats.org/officeDocument/2006/relationships/hyperlink" Target="https://www.theguardian.com/world/2018/oct/24/rohingya-genocide-is-still-going-on-says-top-un-investigator" TargetMode="External"/><Relationship Id="rId170" Type="http://schemas.openxmlformats.org/officeDocument/2006/relationships/hyperlink" Target="https://www.ajourneyintotheholocaust.com/wp-content/uploads/2014/04/Genocides_Chart_9-2-2014.html" TargetMode="External"/><Relationship Id="rId191" Type="http://schemas.openxmlformats.org/officeDocument/2006/relationships/image" Target="media/image50.jpeg"/><Relationship Id="rId16" Type="http://schemas.openxmlformats.org/officeDocument/2006/relationships/hyperlink" Target="https://graduateinstitute.ch/courses" TargetMode="External"/><Relationship Id="rId107" Type="http://schemas.openxmlformats.org/officeDocument/2006/relationships/hyperlink" Target="https://creativecommons.org/licenses/by-sa/3.0/" TargetMode="External"/><Relationship Id="rId11" Type="http://schemas.openxmlformats.org/officeDocument/2006/relationships/image" Target="media/image3.png"/><Relationship Id="rId32" Type="http://schemas.openxmlformats.org/officeDocument/2006/relationships/hyperlink" Target="https://templatearchive.com/an-economy-for-the-99-percent/" TargetMode="External"/><Relationship Id="rId37" Type="http://schemas.openxmlformats.org/officeDocument/2006/relationships/hyperlink" Target="http://www.transparency.org/about/" TargetMode="External"/><Relationship Id="rId53" Type="http://schemas.openxmlformats.org/officeDocument/2006/relationships/hyperlink" Target="http://www.healthdata.org/infographic/what-global-burden-disease-gbd" TargetMode="External"/><Relationship Id="rId58" Type="http://schemas.openxmlformats.org/officeDocument/2006/relationships/hyperlink" Target="https://assets.publishing.service.gov.uk/government/uploads/system/uploads/attachment_data/file/833947/IoD2019_Research_Report.pdf" TargetMode="External"/><Relationship Id="rId74" Type="http://schemas.openxmlformats.org/officeDocument/2006/relationships/image" Target="media/image21.png"/><Relationship Id="rId79" Type="http://schemas.openxmlformats.org/officeDocument/2006/relationships/hyperlink" Target="file:///C:\Users\dell\Documents\WHO%20GHD\Mental%20Health\WHO-MSD-19.1-eng.pdf" TargetMode="External"/><Relationship Id="rId102" Type="http://schemas.openxmlformats.org/officeDocument/2006/relationships/hyperlink" Target="https://www.thelancet.com/pdfs/journals/lancet/PIIS0140-6736%2815%2960497-4.pdf" TargetMode="External"/><Relationship Id="rId123" Type="http://schemas.openxmlformats.org/officeDocument/2006/relationships/hyperlink" Target="https://www.who.int/hrh/news/2018/nursing_now_campaign/en/" TargetMode="External"/><Relationship Id="rId128" Type="http://schemas.openxmlformats.org/officeDocument/2006/relationships/image" Target="media/image34.png"/><Relationship Id="rId144" Type="http://schemas.openxmlformats.org/officeDocument/2006/relationships/hyperlink" Target="http://www.brandt21forum.info/BrandtEquation-19Sept04.pdf" TargetMode="External"/><Relationship Id="rId149" Type="http://schemas.openxmlformats.org/officeDocument/2006/relationships/hyperlink" Target="http://un-documents.net/a25r2626.htm" TargetMode="External"/><Relationship Id="rId5" Type="http://schemas.openxmlformats.org/officeDocument/2006/relationships/settings" Target="settings.xml"/><Relationship Id="rId90" Type="http://schemas.openxmlformats.org/officeDocument/2006/relationships/image" Target="media/image25.png"/><Relationship Id="rId95" Type="http://schemas.openxmlformats.org/officeDocument/2006/relationships/hyperlink" Target="https://climateandcapitalism.com/wp-content/uploads/2020/09/Climate-Justice-Charter-Aug-2020.pdf" TargetMode="External"/><Relationship Id="rId160" Type="http://schemas.openxmlformats.org/officeDocument/2006/relationships/hyperlink" Target="https://www.bigissue.com/latest/how-the-future-generations-act-will-work-for-a-britain-built-on-prevention/" TargetMode="External"/><Relationship Id="rId165" Type="http://schemas.openxmlformats.org/officeDocument/2006/relationships/hyperlink" Target="https://annefrank.org.uk/" TargetMode="External"/><Relationship Id="rId181" Type="http://schemas.openxmlformats.org/officeDocument/2006/relationships/hyperlink" Target="https://www.building-leadership-for-health.org.uk/s/cc_images/teaserbox_61624170.JPG?t=1485606887" TargetMode="External"/><Relationship Id="rId186" Type="http://schemas.openxmlformats.org/officeDocument/2006/relationships/hyperlink" Target="https://www.kingsfund.org.uk/audio-video/podcast/covid-19-racism-health-inequality" TargetMode="External"/><Relationship Id="rId22" Type="http://schemas.openxmlformats.org/officeDocument/2006/relationships/hyperlink" Target="https://www.gov.uk/government/collections/national-wellbeing" TargetMode="External"/><Relationship Id="rId27" Type="http://schemas.openxmlformats.org/officeDocument/2006/relationships/hyperlink" Target="https://www.england.nhs.uk/personalisedcare/" TargetMode="External"/><Relationship Id="rId43" Type="http://schemas.openxmlformats.org/officeDocument/2006/relationships/hyperlink" Target="https://mo.ibrahim.foundation/sites/default/files/2020-02/African_Governance_Report_2019.pdf" TargetMode="External"/><Relationship Id="rId48" Type="http://schemas.openxmlformats.org/officeDocument/2006/relationships/image" Target="media/image12.png"/><Relationship Id="rId64" Type="http://schemas.openxmlformats.org/officeDocument/2006/relationships/image" Target="media/image18.jpeg"/><Relationship Id="rId69" Type="http://schemas.openxmlformats.org/officeDocument/2006/relationships/hyperlink" Target="http://accesstomedicineindex.org/media/atmi/Access-to-Medicine-Index-2016.pdf" TargetMode="External"/><Relationship Id="rId113" Type="http://schemas.openxmlformats.org/officeDocument/2006/relationships/hyperlink" Target="https://www.womeningh.org/" TargetMode="External"/><Relationship Id="rId118" Type="http://schemas.openxmlformats.org/officeDocument/2006/relationships/hyperlink" Target="https://www.who.int/news-room/fact-sheets/detail/female-genital-mutilation" TargetMode="External"/><Relationship Id="rId134" Type="http://schemas.openxmlformats.org/officeDocument/2006/relationships/image" Target="media/image37.jpeg"/><Relationship Id="rId139" Type="http://schemas.openxmlformats.org/officeDocument/2006/relationships/hyperlink" Target="https://www.building-leadership-for-health.org.uk/s/cc_images/teaserbox_62143579.jpg?t=1488108345" TargetMode="External"/><Relationship Id="rId80" Type="http://schemas.openxmlformats.org/officeDocument/2006/relationships/hyperlink" Target="https://www.who.int/news/item/07-10-2020-global-challenge-for-movement-on-mental-health-kicks-off-as-lack-of-investment-in-mental-health-leaves-millions-without-access-to-services" TargetMode="External"/><Relationship Id="rId85" Type="http://schemas.openxmlformats.org/officeDocument/2006/relationships/hyperlink" Target="http://www.waronwant.org/sites/default/files/WarOnWant_ZambiaTaxReport_web.pdf" TargetMode="External"/><Relationship Id="rId150" Type="http://schemas.openxmlformats.org/officeDocument/2006/relationships/hyperlink" Target="https://www.gov.uk/government/news/uk-leadership-secures-vital-progress-to-modernise-international-aid-rules" TargetMode="External"/><Relationship Id="rId155" Type="http://schemas.openxmlformats.org/officeDocument/2006/relationships/hyperlink" Target="https://www.un.org/pga/72/wp-content/uploads/sites/51/2018/05/Financing-for-SDGs-29-May.pdf" TargetMode="External"/><Relationship Id="rId171" Type="http://schemas.openxmlformats.org/officeDocument/2006/relationships/hyperlink" Target="https://www.bbc.co.uk/news/world-africa-13431486" TargetMode="External"/><Relationship Id="rId176" Type="http://schemas.openxmlformats.org/officeDocument/2006/relationships/hyperlink" Target="https://www.icc-cpi.int/darfur" TargetMode="External"/><Relationship Id="rId192" Type="http://schemas.openxmlformats.org/officeDocument/2006/relationships/hyperlink" Target="https://www.building-leadership-for-health.org.uk/evaluating-behaviour-change/health-trainers-health-economics-behavioural-economics-new-media/" TargetMode="External"/><Relationship Id="rId12" Type="http://schemas.openxmlformats.org/officeDocument/2006/relationships/image" Target="media/image4.png"/><Relationship Id="rId17" Type="http://schemas.openxmlformats.org/officeDocument/2006/relationships/hyperlink" Target="https://ifmsa.org/youth-pre-world-health-assembly/" TargetMode="External"/><Relationship Id="rId33" Type="http://schemas.openxmlformats.org/officeDocument/2006/relationships/hyperlink" Target="https://www.ted.com/talks/thomas_piketty_new_thoughts_on_capital_in_the_twenty_first_century/transcript" TargetMode="External"/><Relationship Id="rId38" Type="http://schemas.openxmlformats.org/officeDocument/2006/relationships/hyperlink" Target="https://www.transparency.org/news/feature/corruption_and_inequality_how_populists_mislead_people" TargetMode="External"/><Relationship Id="rId59" Type="http://schemas.openxmlformats.org/officeDocument/2006/relationships/hyperlink" Target="https://www.building-leadership-for-health.org.uk/s/cc_images/teaserbox_61555845.JPG?t=1485281435" TargetMode="External"/><Relationship Id="rId103" Type="http://schemas.openxmlformats.org/officeDocument/2006/relationships/hyperlink" Target="https://www.who.int/news/item/08-03-2020-women-s-health-and-rights-25-years-of-progress" TargetMode="External"/><Relationship Id="rId108" Type="http://schemas.openxmlformats.org/officeDocument/2006/relationships/image" Target="media/image28.jpeg"/><Relationship Id="rId124" Type="http://schemas.openxmlformats.org/officeDocument/2006/relationships/hyperlink" Target="https://www.nursingnow.org/" TargetMode="External"/><Relationship Id="rId129" Type="http://schemas.microsoft.com/office/2007/relationships/hdphoto" Target="media/hdphoto1.wdp"/><Relationship Id="rId54" Type="http://schemas.openxmlformats.org/officeDocument/2006/relationships/image" Target="media/image15.png"/><Relationship Id="rId70" Type="http://schemas.openxmlformats.org/officeDocument/2006/relationships/image" Target="media/image20.png"/><Relationship Id="rId75" Type="http://schemas.openxmlformats.org/officeDocument/2006/relationships/hyperlink" Target="https://academic.oup.com/bmb/article/81-82/1/81/283383" TargetMode="External"/><Relationship Id="rId91" Type="http://schemas.openxmlformats.org/officeDocument/2006/relationships/hyperlink" Target="https://www.youtube.com/watch?v=r51SSp6EKpQ" TargetMode="External"/><Relationship Id="rId96" Type="http://schemas.openxmlformats.org/officeDocument/2006/relationships/hyperlink" Target="https://www.msn.com/en-gb/cars/news/what-is-climate-justice/vi-BB1gJh7r" TargetMode="External"/><Relationship Id="rId140" Type="http://schemas.openxmlformats.org/officeDocument/2006/relationships/image" Target="media/image38.jpeg"/><Relationship Id="rId145" Type="http://schemas.openxmlformats.org/officeDocument/2006/relationships/hyperlink" Target="https://www.un.org/millenniumgoals/pdf/MDG_Gap_2015_E_web.pdf" TargetMode="External"/><Relationship Id="rId161" Type="http://schemas.openxmlformats.org/officeDocument/2006/relationships/hyperlink" Target="https://www.building-leadership-for-health.org.uk/socio-economic-evaluation/" TargetMode="External"/><Relationship Id="rId166" Type="http://schemas.openxmlformats.org/officeDocument/2006/relationships/hyperlink" Target="http://news.bbc.co.uk/1/hi/sci/tech/2975862.stm" TargetMode="External"/><Relationship Id="rId182" Type="http://schemas.openxmlformats.org/officeDocument/2006/relationships/image" Target="media/image46.jpeg"/><Relationship Id="rId187"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ophi.org.uk/wp-content/uploads/OPHI-HDCA-SS11-Intro-to-the-Capability-Approach-SA.pdf" TargetMode="External"/><Relationship Id="rId28" Type="http://schemas.openxmlformats.org/officeDocument/2006/relationships/hyperlink" Target="https://www.who.int/healthsystems/topics/equity/en/" TargetMode="External"/><Relationship Id="rId49" Type="http://schemas.openxmlformats.org/officeDocument/2006/relationships/image" Target="media/image13.png"/><Relationship Id="rId114" Type="http://schemas.openxmlformats.org/officeDocument/2006/relationships/image" Target="media/image29.png"/><Relationship Id="rId119" Type="http://schemas.openxmlformats.org/officeDocument/2006/relationships/hyperlink" Target="https://www.building-leadership-for-health.org.uk/global-health-diplomacy/" TargetMode="External"/><Relationship Id="rId44" Type="http://schemas.openxmlformats.org/officeDocument/2006/relationships/image" Target="media/image11.png"/><Relationship Id="rId60" Type="http://schemas.openxmlformats.org/officeDocument/2006/relationships/image" Target="media/image17.jpeg"/><Relationship Id="rId65" Type="http://schemas.openxmlformats.org/officeDocument/2006/relationships/hyperlink" Target="http://www.who.int/global-coordination-mechanism/dialogues/global-dialogue-meeting-2030-agenda-for-sustainable-development/en/" TargetMode="External"/><Relationship Id="rId81" Type="http://schemas.openxmlformats.org/officeDocument/2006/relationships/image" Target="media/image22.png"/><Relationship Id="rId86" Type="http://schemas.openxmlformats.org/officeDocument/2006/relationships/hyperlink" Target="http://www92.homepage.villanova.edu/nancy.heck/Articles/Case%20Against%20Social%20Responsibility%20WSJ%208-23-10.pdf" TargetMode="External"/><Relationship Id="rId130" Type="http://schemas.openxmlformats.org/officeDocument/2006/relationships/image" Target="media/image35.png"/><Relationship Id="rId135" Type="http://schemas.openxmlformats.org/officeDocument/2006/relationships/hyperlink" Target="http://www.ilo.org/wcmsp5/groups/public/@dgreports/@dcomm/documents/publication/wcms_575540.pdf" TargetMode="External"/><Relationship Id="rId151" Type="http://schemas.openxmlformats.org/officeDocument/2006/relationships/hyperlink" Target="https://petition.parliament.uk/petitions/300662" TargetMode="External"/><Relationship Id="rId156" Type="http://schemas.openxmlformats.org/officeDocument/2006/relationships/hyperlink" Target="https://www.sdgindex.org/" TargetMode="External"/><Relationship Id="rId177" Type="http://schemas.openxmlformats.org/officeDocument/2006/relationships/hyperlink" Target="http://theconversation.com/genocide-70-years-on-three-reasons-why-the-un-convention-is-still-failing-108706" TargetMode="External"/><Relationship Id="rId172" Type="http://schemas.openxmlformats.org/officeDocument/2006/relationships/hyperlink" Target="https://www.theguardian.com/world/2017/jun/28/dutch-soldiers-let-300-muslims-die-in-bosnian-war-court-rules" TargetMode="External"/><Relationship Id="rId193" Type="http://schemas.openxmlformats.org/officeDocument/2006/relationships/fontTable" Target="fontTable.xml"/><Relationship Id="rId13" Type="http://schemas.openxmlformats.org/officeDocument/2006/relationships/hyperlink" Target="https://www.who.int/careers/internships/en/" TargetMode="External"/><Relationship Id="rId18" Type="http://schemas.openxmlformats.org/officeDocument/2006/relationships/hyperlink" Target="https://www.thecommongoodus.org/changemaker-scholarship" TargetMode="External"/><Relationship Id="rId39" Type="http://schemas.openxmlformats.org/officeDocument/2006/relationships/hyperlink" Target="http://www.globalissues.org/article/590/corruptionhe" TargetMode="External"/><Relationship Id="rId109" Type="http://schemas.openxmlformats.org/officeDocument/2006/relationships/hyperlink" Target="https://en.m.wikipedia.org/wiki/Political_positions_of_Hillary_Clinton" TargetMode="External"/><Relationship Id="rId34" Type="http://schemas.openxmlformats.org/officeDocument/2006/relationships/image" Target="media/image9.png"/><Relationship Id="rId50" Type="http://schemas.openxmlformats.org/officeDocument/2006/relationships/hyperlink" Target="file:///C:\Users\dell\Downloads\9789241514620-eng.pdf" TargetMode="External"/><Relationship Id="rId55" Type="http://schemas.openxmlformats.org/officeDocument/2006/relationships/hyperlink" Target="https://www.equalitytrust.org.uk/" TargetMode="External"/><Relationship Id="rId76" Type="http://schemas.openxmlformats.org/officeDocument/2006/relationships/hyperlink" Target="file:///C:\Users\dell\Documents\WHO%20GHD\Mental%20Health\UNGA_policy-brief_MHIN1.pdf%5b11566%5d.pdf" TargetMode="External"/><Relationship Id="rId97" Type="http://schemas.openxmlformats.org/officeDocument/2006/relationships/hyperlink" Target="https://www.unicef.org/reports/climate-crisis-child-rights-crisi" TargetMode="External"/><Relationship Id="rId104" Type="http://schemas.openxmlformats.org/officeDocument/2006/relationships/image" Target="media/image27.jpeg"/><Relationship Id="rId120" Type="http://schemas.openxmlformats.org/officeDocument/2006/relationships/image" Target="media/image30.png"/><Relationship Id="rId125" Type="http://schemas.openxmlformats.org/officeDocument/2006/relationships/hyperlink" Target="http://www.appg-globalhealth.org.uk/reports/4556656050" TargetMode="External"/><Relationship Id="rId141" Type="http://schemas.openxmlformats.org/officeDocument/2006/relationships/hyperlink" Target="https://apps.who.int/iris/bitstream/handle/10665/329887/WHO-RHR-19.21-eng.pdf" TargetMode="External"/><Relationship Id="rId146" Type="http://schemas.openxmlformats.org/officeDocument/2006/relationships/hyperlink" Target="https://unsdg.un.org/resources/million-voices-world-we-want" TargetMode="External"/><Relationship Id="rId167" Type="http://schemas.openxmlformats.org/officeDocument/2006/relationships/hyperlink" Target="https://www.bbc.co.uk/programmes/m000f5g4/episodes/player" TargetMode="External"/><Relationship Id="rId188" Type="http://schemas.openxmlformats.org/officeDocument/2006/relationships/hyperlink" Target="https://www.thinkglobalhealth.org/article/white-supremacy-global-health" TargetMode="External"/><Relationship Id="rId7" Type="http://schemas.openxmlformats.org/officeDocument/2006/relationships/footnotes" Target="footnotes.xml"/><Relationship Id="rId71" Type="http://schemas.openxmlformats.org/officeDocument/2006/relationships/hyperlink" Target="https://www.gaffi.org/wp-content/uploads/GAFFI-Final-Brochure-Aug-2017-pages.pdf" TargetMode="External"/><Relationship Id="rId92" Type="http://schemas.openxmlformats.org/officeDocument/2006/relationships/hyperlink" Target="https://www.youtube.com/watch?v=3bzB5nASWoU" TargetMode="External"/><Relationship Id="rId162" Type="http://schemas.openxmlformats.org/officeDocument/2006/relationships/hyperlink" Target="https://www.appgfuturegenerations.com/" TargetMode="External"/><Relationship Id="rId183" Type="http://schemas.openxmlformats.org/officeDocument/2006/relationships/hyperlink" Target="http://sexpression.org.uk/"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core.ac.uk/download/pdf/6472456.pdf" TargetMode="External"/><Relationship Id="rId40" Type="http://schemas.openxmlformats.org/officeDocument/2006/relationships/hyperlink" Target="https://www.ted.com/speakers/charmian_gooch" TargetMode="External"/><Relationship Id="rId45" Type="http://schemas.openxmlformats.org/officeDocument/2006/relationships/hyperlink" Target="https://fragilestatesindex.org/" TargetMode="External"/><Relationship Id="rId66" Type="http://schemas.openxmlformats.org/officeDocument/2006/relationships/hyperlink" Target="http://www.healthdata.org/results" TargetMode="External"/><Relationship Id="rId87" Type="http://schemas.openxmlformats.org/officeDocument/2006/relationships/image" Target="media/image24.png"/><Relationship Id="rId110" Type="http://schemas.openxmlformats.org/officeDocument/2006/relationships/hyperlink" Target="https://creativecommons.org/licenses/by-sa/3.0/" TargetMode="External"/><Relationship Id="rId115" Type="http://schemas.openxmlformats.org/officeDocument/2006/relationships/hyperlink" Target="http://www.drew.edu/stories/2020/02/21/drew-theological-school-launches-the-religion-and-global-health-forum/" TargetMode="External"/><Relationship Id="rId131" Type="http://schemas.microsoft.com/office/2007/relationships/hdphoto" Target="media/hdphoto2.wdp"/><Relationship Id="rId136" Type="http://schemas.openxmlformats.org/officeDocument/2006/relationships/hyperlink" Target="https://www.state.gov/wp-content/uploads/2020/06/2020-TIP-Report-Complete-062420-FINAL.pdf" TargetMode="External"/><Relationship Id="rId157" Type="http://schemas.openxmlformats.org/officeDocument/2006/relationships/hyperlink" Target="https://www.attac.org/en/overview" TargetMode="External"/><Relationship Id="rId178" Type="http://schemas.openxmlformats.org/officeDocument/2006/relationships/image" Target="media/image45.png"/><Relationship Id="rId61" Type="http://schemas.openxmlformats.org/officeDocument/2006/relationships/hyperlink" Target="http://www.who.int/hrh/com-heeg/en/" TargetMode="External"/><Relationship Id="rId82" Type="http://schemas.openxmlformats.org/officeDocument/2006/relationships/hyperlink" Target="https://www.thelancet.com/journals/lancet/article/PIIS0140-6736(19)32540-1/fulltext" TargetMode="External"/><Relationship Id="rId152" Type="http://schemas.openxmlformats.org/officeDocument/2006/relationships/hyperlink" Target="https://studentsforglobalhealth.org/aid-budget-cuts/" TargetMode="External"/><Relationship Id="rId173" Type="http://schemas.openxmlformats.org/officeDocument/2006/relationships/hyperlink" Target="https://www.bbc.co.uk/news/world-asia-46217896" TargetMode="External"/><Relationship Id="rId194"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s://www.gavi.org/work-with-us/internship-programme" TargetMode="External"/><Relationship Id="rId30" Type="http://schemas.openxmlformats.org/officeDocument/2006/relationships/hyperlink" Target="http://data.worldbank.org/products/wdi" TargetMode="External"/><Relationship Id="rId35" Type="http://schemas.openxmlformats.org/officeDocument/2006/relationships/hyperlink" Target="https://www.building-leadership-for-health.org.uk/s/cc_images/teaserbox_61486902.JPG?t=1485080495" TargetMode="External"/><Relationship Id="rId56" Type="http://schemas.openxmlformats.org/officeDocument/2006/relationships/image" Target="media/image16.png"/><Relationship Id="rId77" Type="http://schemas.openxmlformats.org/officeDocument/2006/relationships/hyperlink" Target="file:///C:\Users\dell\Documents\WHO%20GHD\Mental%20Health\9789241506021_eng.pdf;jsessionid=5C8DEC9A4CDCC7FA0616BB28C80F0B80%5b11564%5d.pdf" TargetMode="External"/><Relationship Id="rId100" Type="http://schemas.openxmlformats.org/officeDocument/2006/relationships/image" Target="media/image26.png"/><Relationship Id="rId105" Type="http://schemas.openxmlformats.org/officeDocument/2006/relationships/hyperlink" Target="https://en.m.wikipedia.org/wiki/Political_positions_of_Hillary_Clinton" TargetMode="External"/><Relationship Id="rId126" Type="http://schemas.openxmlformats.org/officeDocument/2006/relationships/image" Target="media/image32.jpeg"/><Relationship Id="rId147" Type="http://schemas.openxmlformats.org/officeDocument/2006/relationships/hyperlink" Target="https://sdgs.un.org/goals/goal3" TargetMode="External"/><Relationship Id="rId168" Type="http://schemas.openxmlformats.org/officeDocument/2006/relationships/hyperlink" Target="https://en.wikipedia.org/wiki/Genocides_in_history" TargetMode="External"/><Relationship Id="rId8" Type="http://schemas.openxmlformats.org/officeDocument/2006/relationships/endnotes" Target="endnotes.xml"/><Relationship Id="rId51" Type="http://schemas.openxmlformats.org/officeDocument/2006/relationships/hyperlink" Target="http://ghdx.healthdata.org/gbd-results-tool" TargetMode="External"/><Relationship Id="rId72" Type="http://schemas.openxmlformats.org/officeDocument/2006/relationships/hyperlink" Target="https://www.gaffi.org/where/Guatemala/" TargetMode="External"/><Relationship Id="rId93" Type="http://schemas.openxmlformats.org/officeDocument/2006/relationships/hyperlink" Target="https://www.youtube.com/watch?v=myHfuvHT8n0" TargetMode="External"/><Relationship Id="rId98" Type="http://schemas.openxmlformats.org/officeDocument/2006/relationships/hyperlink" Target="https://www.un.org/sites/un2.un.org/files/100_billion_climate_finance_report.pdf" TargetMode="External"/><Relationship Id="rId121" Type="http://schemas.openxmlformats.org/officeDocument/2006/relationships/image" Target="media/image31.png"/><Relationship Id="rId142" Type="http://schemas.openxmlformats.org/officeDocument/2006/relationships/hyperlink" Target="https://www.theguardian.com/global-development/2017/feb/14/bill-and-melinda-gates-trumps-global-gag-rule-endangers-millions-women-girls-us-funding" TargetMode="External"/><Relationship Id="rId163" Type="http://schemas.openxmlformats.org/officeDocument/2006/relationships/image" Target="media/image43.gif"/><Relationship Id="rId184" Type="http://schemas.openxmlformats.org/officeDocument/2006/relationships/image" Target="media/image47.jpeg"/><Relationship Id="rId189" Type="http://schemas.openxmlformats.org/officeDocument/2006/relationships/hyperlink" Target="https://www.theantiracisteducator.com/podcast" TargetMode="Externa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hyperlink" Target="https://www.bing.com/videos/search?q=fragile+states&amp;docid=608043570721131630&amp;mid=D887368DF5578081DA4BD887368DF5578081DA4B&amp;view=detail&amp;FORM=VIRE" TargetMode="External"/><Relationship Id="rId67" Type="http://schemas.openxmlformats.org/officeDocument/2006/relationships/image" Target="media/image19.png"/><Relationship Id="rId116" Type="http://schemas.openxmlformats.org/officeDocument/2006/relationships/hyperlink" Target="https://www.natureasia.com/en/nindia/article/10.1038/nindia.2020.87" TargetMode="External"/><Relationship Id="rId137" Type="http://schemas.openxmlformats.org/officeDocument/2006/relationships/hyperlink" Target="https://apps.who.int/iris/bitstream/handle/10665/77431/WHO_RHR_12.43_eng.pdf?sequence=1" TargetMode="External"/><Relationship Id="rId158" Type="http://schemas.openxmlformats.org/officeDocument/2006/relationships/image" Target="media/image42.png"/><Relationship Id="rId20" Type="http://schemas.openxmlformats.org/officeDocument/2006/relationships/hyperlink" Target="https://assets.publishing.service.gov.uk/government/uploads/system/uploads/attachment_data/file/277566/Narrative__January_2014_.pdf" TargetMode="External"/><Relationship Id="rId41" Type="http://schemas.openxmlformats.org/officeDocument/2006/relationships/hyperlink" Target="http://www.transparency.org.uk/publications/diagnosing-corruption-in-healthcare/" TargetMode="External"/><Relationship Id="rId62" Type="http://schemas.openxmlformats.org/officeDocument/2006/relationships/hyperlink" Target="http://www.building-leadership-for-health.org.uk/cambridge-international-health-leader-s/case-studies-and-insights-from-delegates/" TargetMode="External"/><Relationship Id="rId83" Type="http://schemas.openxmlformats.org/officeDocument/2006/relationships/image" Target="media/image23.png"/><Relationship Id="rId88" Type="http://schemas.openxmlformats.org/officeDocument/2006/relationships/hyperlink" Target="https://amr-review.org/" TargetMode="External"/><Relationship Id="rId111" Type="http://schemas.openxmlformats.org/officeDocument/2006/relationships/hyperlink" Target="https://brightdrops.com/hillary-clinton-quotes" TargetMode="External"/><Relationship Id="rId132" Type="http://schemas.openxmlformats.org/officeDocument/2006/relationships/image" Target="media/image36.png"/><Relationship Id="rId153" Type="http://schemas.openxmlformats.org/officeDocument/2006/relationships/image" Target="media/image41.png"/><Relationship Id="rId174" Type="http://schemas.openxmlformats.org/officeDocument/2006/relationships/hyperlink" Target="https://www.independent.co.uk/news/world/middle-east/isis-islamic-state-yazidi-sex-slaves-genocide-sinjar-death-toll-number-kidnapped-study-un-lse-a7726991.html" TargetMode="External"/><Relationship Id="rId179" Type="http://schemas.openxmlformats.org/officeDocument/2006/relationships/hyperlink" Target="https://www.who.int/publications/i/item/9789240016866" TargetMode="External"/><Relationship Id="rId190" Type="http://schemas.openxmlformats.org/officeDocument/2006/relationships/hyperlink" Target="https://www.who.int/healthsystems/topics/equity/en/" TargetMode="External"/><Relationship Id="rId15" Type="http://schemas.openxmlformats.org/officeDocument/2006/relationships/hyperlink" Target="https://www.futurelearn.com/partners/foreign-and-commonwealth-office" TargetMode="External"/><Relationship Id="rId36" Type="http://schemas.openxmlformats.org/officeDocument/2006/relationships/image" Target="media/image10.jpeg"/><Relationship Id="rId57" Type="http://schemas.openxmlformats.org/officeDocument/2006/relationships/hyperlink" Target="https://www.health.org.uk/publications/reports/the-marmot-review-10-years-on" TargetMode="External"/><Relationship Id="rId106" Type="http://schemas.openxmlformats.org/officeDocument/2006/relationships/hyperlink" Target="https://en.m.wikipedia.org/wiki/Political_positions_of_Hillary_Clinton" TargetMode="External"/><Relationship Id="rId12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hyperlink" Target="http://report.hdr.undp.org/" TargetMode="External"/><Relationship Id="rId52" Type="http://schemas.openxmlformats.org/officeDocument/2006/relationships/image" Target="media/image14.png"/><Relationship Id="rId73" Type="http://schemas.openxmlformats.org/officeDocument/2006/relationships/hyperlink" Target="http://www.life-worldwide.org/" TargetMode="External"/><Relationship Id="rId78" Type="http://schemas.openxmlformats.org/officeDocument/2006/relationships/hyperlink" Target="file:///C:\Users\dell\Documents\WHO%20GHD\Mental%20Health\slides-virtual-consultation-who-comprehensive-mental-health-action-plan.pdf" TargetMode="External"/><Relationship Id="rId94" Type="http://schemas.openxmlformats.org/officeDocument/2006/relationships/hyperlink" Target="https://twitter.com/SfGH_climate?ref_src=twsrc%5Etfw%7Ctwcamp%5Eembeddedtimeline%7Ctwterm%5Eprofile%3Awearesfgh%7Ctwgr%5EeyJ0ZndfZXhwZXJpbWVudHNfY29va2llX2V4cGlyYXRpb24iOnsiYnVja2V0IjoxMjA5NjAwLCJ2ZXJzaW9uIjpudWxsfSwidGZ3X2hvcml6b25fdHdlZXRfZW1iZWRfOTU1NSI6eyJidWNrZXQiOiJodGUiLCJ2ZXJzaW9uIjpudWxsfSwidGZ3X3NwYWNlX2NhcmQiOnsiYnVja2V0Ijoib2ZmIiwidmVyc2lvbiI6bnVsbH19&amp;ref_url=https%3A%2F%2Fstudentsforglobalhealth.org%2F2020%2F10%2F02%2Fthe-73rd-world-health-assembly-part-2%2F" TargetMode="External"/><Relationship Id="rId99" Type="http://schemas.openxmlformats.org/officeDocument/2006/relationships/hyperlink" Target="https://www.greennewdealuk.org/" TargetMode="External"/><Relationship Id="rId101" Type="http://schemas.openxmlformats.org/officeDocument/2006/relationships/hyperlink" Target="https://apps.who.int/iris/bitstream/handle/10665/70119/WHO_IER_MHI_STM.09.1_eng.pdf;jsessionid=A71A66BA5181CF9B2EEC40648A5EDB57?sequence=1" TargetMode="External"/><Relationship Id="rId122" Type="http://schemas.openxmlformats.org/officeDocument/2006/relationships/hyperlink" Target="https://www.building-leadership-for-health.org.uk/cambridge-international-health-leader-s/case-studies-and-insights-from-delegates/" TargetMode="External"/><Relationship Id="rId143" Type="http://schemas.openxmlformats.org/officeDocument/2006/relationships/image" Target="media/image39.png"/><Relationship Id="rId148" Type="http://schemas.openxmlformats.org/officeDocument/2006/relationships/image" Target="media/image40.png"/><Relationship Id="rId164" Type="http://schemas.openxmlformats.org/officeDocument/2006/relationships/image" Target="media/image44.png"/><Relationship Id="rId169" Type="http://schemas.openxmlformats.org/officeDocument/2006/relationships/hyperlink" Target="https://www.oas.org/dil/1948_Convention_on_the_Prevention_and_Punishment_of_the_Crime_of_Genocide.pdf" TargetMode="External"/><Relationship Id="rId185" Type="http://schemas.openxmlformats.org/officeDocument/2006/relationships/image" Target="media/image48.jpeg"/><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https://www.building-leadership-for-health.org.uk/health-futures/" TargetMode="External"/><Relationship Id="rId26" Type="http://schemas.openxmlformats.org/officeDocument/2006/relationships/hyperlink" Target="http://library.bsl.org.au/jspui/bitstream/1/1267/1/Measurement_of_economic_performance_and_social_progres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DBDA7-4566-41E5-B070-56C45FA6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17950</Words>
  <Characters>102316</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120026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
  <dc:creator>Graham Lister</dc:creator>
  <cp:keywords/>
  <dc:description/>
  <cp:lastModifiedBy>Graham Lister</cp:lastModifiedBy>
  <cp:revision>2</cp:revision>
  <cp:lastPrinted>2021-03-19T14:20:00Z</cp:lastPrinted>
  <dcterms:created xsi:type="dcterms:W3CDTF">2022-01-21T11:48:00Z</dcterms:created>
  <dcterms:modified xsi:type="dcterms:W3CDTF">2022-01-21T11:48:00Z</dcterms:modified>
</cp:coreProperties>
</file>