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223066329"/>
        <w:docPartObj>
          <w:docPartGallery w:val="Cover Pages"/>
          <w:docPartUnique/>
        </w:docPartObj>
      </w:sdtPr>
      <w:sdtEndPr>
        <w:rPr>
          <w:rFonts w:ascii="Calibri" w:eastAsia="Times New Roman" w:hAnsi="Calibri" w:cs="Times New Roman"/>
          <w:b/>
          <w:bCs/>
          <w:noProof/>
          <w:color w:val="000000"/>
          <w:kern w:val="24"/>
          <w:sz w:val="24"/>
          <w:szCs w:val="24"/>
          <w:lang w:val="en-GB" w:eastAsia="en-GB"/>
        </w:rPr>
      </w:sdtEndPr>
      <w:sdtContent>
        <w:p w14:paraId="55DF5D95" w14:textId="6B26031C" w:rsidR="00B73BAB" w:rsidRDefault="00F93B94">
          <w:r>
            <w:rPr>
              <w:noProof/>
            </w:rPr>
            <mc:AlternateContent>
              <mc:Choice Requires="wps">
                <w:drawing>
                  <wp:anchor distT="0" distB="0" distL="114300" distR="114300" simplePos="0" relativeHeight="251662336" behindDoc="0" locked="0" layoutInCell="0" allowOverlap="1" wp14:anchorId="1FA387C6" wp14:editId="5E202062">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7773239" cy="1140903"/>
                    <wp:effectExtent l="0" t="0" r="18415" b="2159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3239" cy="1140903"/>
                            </a:xfrm>
                            <a:prstGeom prst="rect">
                              <a:avLst/>
                            </a:prstGeom>
                            <a:solidFill>
                              <a:schemeClr val="tx1"/>
                            </a:solidFill>
                            <a:ln w="19050">
                              <a:solidFill>
                                <a:schemeClr val="tx1"/>
                              </a:solidFill>
                              <a:miter lim="800000"/>
                              <a:headEnd/>
                              <a:tailEnd/>
                            </a:ln>
                          </wps:spPr>
                          <wps:txbx>
                            <w:txbxContent>
                              <w:p w14:paraId="359D174F" w14:textId="1464BCE8" w:rsidR="00B73BAB" w:rsidRPr="00F93B94" w:rsidRDefault="008312BD" w:rsidP="00F93B94">
                                <w:pPr>
                                  <w:pStyle w:val="NoSpacing"/>
                                  <w:rPr>
                                    <w:color w:val="FFFFFF" w:themeColor="background1"/>
                                    <w:sz w:val="60"/>
                                    <w:szCs w:val="60"/>
                                  </w:rPr>
                                </w:pPr>
                                <w:sdt>
                                  <w:sdtPr>
                                    <w:rPr>
                                      <w:color w:val="FFFFFF" w:themeColor="background1"/>
                                      <w:sz w:val="60"/>
                                      <w:szCs w:val="60"/>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r w:rsidR="00B73BAB" w:rsidRPr="00F93B94">
                                      <w:rPr>
                                        <w:color w:val="FFFFFF" w:themeColor="background1"/>
                                        <w:sz w:val="60"/>
                                        <w:szCs w:val="60"/>
                                      </w:rPr>
                                      <w:t>Training Toolkit</w:t>
                                    </w:r>
                                  </w:sdtContent>
                                </w:sdt>
                                <w:r w:rsidR="00BA1EE7" w:rsidRPr="00F93B94">
                                  <w:rPr>
                                    <w:color w:val="FFFFFF" w:themeColor="background1"/>
                                    <w:sz w:val="60"/>
                                    <w:szCs w:val="60"/>
                                  </w:rPr>
                                  <w:t xml:space="preserve"> </w:t>
                                </w:r>
                                <w:r w:rsidR="00386A08">
                                  <w:rPr>
                                    <w:color w:val="FFFFFF" w:themeColor="background1"/>
                                    <w:sz w:val="60"/>
                                    <w:szCs w:val="60"/>
                                  </w:rPr>
                                  <w:t>5</w:t>
                                </w:r>
                                <w:r w:rsidR="00BA1EE7" w:rsidRPr="00F93B94">
                                  <w:rPr>
                                    <w:color w:val="FFFFFF" w:themeColor="background1"/>
                                    <w:sz w:val="60"/>
                                    <w:szCs w:val="60"/>
                                  </w:rPr>
                                  <w:t xml:space="preserve"> Advocacy</w:t>
                                </w:r>
                                <w:r w:rsidR="00386A08">
                                  <w:rPr>
                                    <w:color w:val="FFFFFF" w:themeColor="background1"/>
                                    <w:sz w:val="60"/>
                                    <w:szCs w:val="60"/>
                                  </w:rPr>
                                  <w:t xml:space="preserve"> at Global Meetings </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FA387C6" id="Rectangle 16" o:spid="_x0000_s1026" style="position:absolute;margin-left:0;margin-top:0;width:612.05pt;height:89.85pt;z-index:251662336;visibility:visible;mso-wrap-style:square;mso-width-percent:0;mso-height-percent:0;mso-top-percent:250;mso-wrap-distance-left:9pt;mso-wrap-distance-top:0;mso-wrap-distance-right:9pt;mso-wrap-distance-bottom:0;mso-position-horizontal:left;mso-position-horizontal-relative:page;mso-position-vertical-relative:page;mso-width-percent:0;mso-height-percent:0;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" o:allowincell="f" fillcolor="black [3213]" strokecolor="black [3213]" strokeweight="1.5pt">
                    <v:textbox inset="14.4pt,,14.4pt">
                      <w:txbxContent>
                        <w:p w14:paraId="359D174F" w14:textId="1464BCE8" w:rsidR="00B73BAB" w:rsidRPr="00F93B94" w:rsidRDefault="008312BD" w:rsidP="00F93B94">
                          <w:pPr>
                            <w:pStyle w:val="NoSpacing"/>
                            <w:rPr>
                              <w:color w:val="FFFFFF" w:themeColor="background1"/>
                              <w:sz w:val="60"/>
                              <w:szCs w:val="60"/>
                            </w:rPr>
                          </w:pPr>
                          <w:sdt>
                            <w:sdtPr>
                              <w:rPr>
                                <w:color w:val="FFFFFF" w:themeColor="background1"/>
                                <w:sz w:val="60"/>
                                <w:szCs w:val="60"/>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r w:rsidR="00B73BAB" w:rsidRPr="00F93B94">
                                <w:rPr>
                                  <w:color w:val="FFFFFF" w:themeColor="background1"/>
                                  <w:sz w:val="60"/>
                                  <w:szCs w:val="60"/>
                                </w:rPr>
                                <w:t>Training Toolkit</w:t>
                              </w:r>
                            </w:sdtContent>
                          </w:sdt>
                          <w:r w:rsidR="00BA1EE7" w:rsidRPr="00F93B94">
                            <w:rPr>
                              <w:color w:val="FFFFFF" w:themeColor="background1"/>
                              <w:sz w:val="60"/>
                              <w:szCs w:val="60"/>
                            </w:rPr>
                            <w:t xml:space="preserve"> </w:t>
                          </w:r>
                          <w:r w:rsidR="00386A08">
                            <w:rPr>
                              <w:color w:val="FFFFFF" w:themeColor="background1"/>
                              <w:sz w:val="60"/>
                              <w:szCs w:val="60"/>
                            </w:rPr>
                            <w:t>5</w:t>
                          </w:r>
                          <w:r w:rsidR="00BA1EE7" w:rsidRPr="00F93B94">
                            <w:rPr>
                              <w:color w:val="FFFFFF" w:themeColor="background1"/>
                              <w:sz w:val="60"/>
                              <w:szCs w:val="60"/>
                            </w:rPr>
                            <w:t xml:space="preserve"> Advocacy</w:t>
                          </w:r>
                          <w:r w:rsidR="00386A08">
                            <w:rPr>
                              <w:color w:val="FFFFFF" w:themeColor="background1"/>
                              <w:sz w:val="60"/>
                              <w:szCs w:val="60"/>
                            </w:rPr>
                            <w:t xml:space="preserve"> at Global Meetings </w:t>
                          </w:r>
                        </w:p>
                      </w:txbxContent>
                    </v:textbox>
                    <w10:wrap anchorx="page" anchory="page"/>
                  </v:rect>
                </w:pict>
              </mc:Fallback>
            </mc:AlternateContent>
          </w:r>
          <w:r w:rsidR="00B73BAB">
            <w:rPr>
              <w:rFonts w:ascii="Calibri" w:eastAsia="Times New Roman" w:hAnsi="Calibri" w:cs="Times New Roman"/>
              <w:b/>
              <w:bCs/>
              <w:noProof/>
              <w:color w:val="000000"/>
              <w:kern w:val="24"/>
              <w:sz w:val="24"/>
              <w:szCs w:val="24"/>
              <w:lang w:val="en-GB" w:eastAsia="en-GB"/>
            </w:rPr>
            <w:drawing>
              <wp:inline distT="0" distB="0" distL="0" distR="0" wp14:anchorId="2BA5C906" wp14:editId="7AB818EF">
                <wp:extent cx="2247900" cy="1447065"/>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56560" cy="1452640"/>
                        </a:xfrm>
                        <a:prstGeom prst="rect">
                          <a:avLst/>
                        </a:prstGeom>
                        <a:noFill/>
                      </pic:spPr>
                    </pic:pic>
                  </a:graphicData>
                </a:graphic>
              </wp:inline>
            </w:drawing>
          </w:r>
          <w:r w:rsidR="00B73BAB">
            <w:rPr>
              <w:noProof/>
            </w:rPr>
            <mc:AlternateContent>
              <mc:Choice Requires="wpg">
                <w:drawing>
                  <wp:anchor distT="0" distB="0" distL="114300" distR="114300" simplePos="0" relativeHeight="251660288" behindDoc="0" locked="0" layoutInCell="1" allowOverlap="1" wp14:anchorId="69E0B509" wp14:editId="01DB9174">
                    <wp:simplePos x="0" y="0"/>
                    <wp:positionH relativeFrom="page">
                      <wp:align>right</wp:align>
                    </wp:positionH>
                    <wp:positionV relativeFrom="page">
                      <wp:align>top</wp:align>
                    </wp:positionV>
                    <wp:extent cx="3113670" cy="10058400"/>
                    <wp:effectExtent l="0" t="0" r="0" b="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19A0E9F5" w14:textId="697ACD46" w:rsidR="00B73BAB" w:rsidRDefault="00386A08">
                                      <w:pPr>
                                        <w:pStyle w:val="NoSpacing"/>
                                        <w:rPr>
                                          <w:color w:val="FFFFFF" w:themeColor="background1"/>
                                          <w:sz w:val="96"/>
                                          <w:szCs w:val="96"/>
                                        </w:rPr>
                                      </w:pPr>
                                      <w:r>
                                        <w:rPr>
                                          <w:color w:val="FFFFFF" w:themeColor="background1"/>
                                          <w:sz w:val="96"/>
                                          <w:szCs w:val="96"/>
                                        </w:rPr>
                                        <w:t>5</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EndPr/>
                                  <w:sdtContent>
                                    <w:p w14:paraId="4D3C17B9" w14:textId="69A0C629" w:rsidR="00B73BAB" w:rsidRDefault="00B73BAB">
                                      <w:pPr>
                                        <w:pStyle w:val="NoSpacing"/>
                                        <w:spacing w:line="360" w:lineRule="auto"/>
                                        <w:rPr>
                                          <w:color w:val="FFFFFF" w:themeColor="background1"/>
                                        </w:rPr>
                                      </w:pPr>
                                      <w:r>
                                        <w:rPr>
                                          <w:color w:val="FFFFFF" w:themeColor="background1"/>
                                        </w:rPr>
                                        <w:t>Graham Lister</w:t>
                                      </w:r>
                                    </w:p>
                                  </w:sdtContent>
                                </w:sdt>
                                <w:sdt>
                                  <w:sdtPr>
                                    <w:rPr>
                                      <w:color w:val="FFFFFF" w:themeColor="background1"/>
                                    </w:rPr>
                                    <w:alias w:val="Company"/>
                                    <w:id w:val="1760174317"/>
                                    <w:showingPlcHdr/>
                                    <w:dataBinding w:prefixMappings="xmlns:ns0='http://schemas.openxmlformats.org/officeDocument/2006/extended-properties'" w:xpath="/ns0:Properties[1]/ns0:Company[1]" w:storeItemID="{6668398D-A668-4E3E-A5EB-62B293D839F1}"/>
                                    <w:text/>
                                  </w:sdtPr>
                                  <w:sdtEndPr/>
                                  <w:sdtContent>
                                    <w:p w14:paraId="1566E522" w14:textId="44DDF052" w:rsidR="00B73BAB" w:rsidRDefault="00B73BAB">
                                      <w:pPr>
                                        <w:pStyle w:val="NoSpacing"/>
                                        <w:spacing w:line="360" w:lineRule="auto"/>
                                        <w:rPr>
                                          <w:color w:val="FFFFFF" w:themeColor="background1"/>
                                        </w:rPr>
                                      </w:pPr>
                                      <w:r>
                                        <w:rPr>
                                          <w:color w:val="FFFFFF" w:themeColor="background1"/>
                                        </w:rPr>
                                        <w:t xml:space="preserve">     </w:t>
                                      </w:r>
                                    </w:p>
                                  </w:sdtContent>
                                </w:sdt>
                                <w:sdt>
                                  <w:sdtPr>
                                    <w:rPr>
                                      <w:color w:val="FFFFFF" w:themeColor="background1"/>
                                    </w:rPr>
                                    <w:alias w:val="Date"/>
                                    <w:id w:val="1724480474"/>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14:paraId="2771036C" w14:textId="58215E8C" w:rsidR="00B73BAB" w:rsidRDefault="00386A08">
                                      <w:pPr>
                                        <w:pStyle w:val="NoSpacing"/>
                                        <w:spacing w:line="360" w:lineRule="auto"/>
                                        <w:rPr>
                                          <w:color w:val="FFFFFF" w:themeColor="background1"/>
                                        </w:rPr>
                                      </w:pPr>
                                      <w:r>
                                        <w:rPr>
                                          <w:color w:val="FFFFFF" w:themeColor="background1"/>
                                        </w:rPr>
                                        <w:t>5</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69E0B509" id="Group 453" o:spid="_x0000_s1027" style="position:absolute;margin-left:193.95pt;margin-top:0;width:245.15pt;height:11in;z-index:251660288;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">
                    <v:rect id="Rectangle 459" o:spid="_x0000_s1028"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" fillcolor="#a8d08d [1945]" stroked="f" strokecolor="white" strokeweight="1pt">
                      <v:fill r:id="rId9" o:title="" opacity="52428f" color2="white [3212]" o:opacity2="52428f" type="pattern"/>
                      <v:shadow color="#d8d8d8" offset="3pt,3pt"/>
                    </v:rect>
                    <v:rect id="Rectangle 460" o:spid="_x0000_s1029"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8d08d [1945]" stroked="f" strokecolor="#d8d8d8"/>
                    <v:rect id="Rectangle 461" o:spid="_x0000_s1030"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19A0E9F5" w14:textId="697ACD46" w:rsidR="00B73BAB" w:rsidRDefault="00386A08">
                                <w:pPr>
                                  <w:pStyle w:val="NoSpacing"/>
                                  <w:rPr>
                                    <w:color w:val="FFFFFF" w:themeColor="background1"/>
                                    <w:sz w:val="96"/>
                                    <w:szCs w:val="96"/>
                                  </w:rPr>
                                </w:pPr>
                                <w:r>
                                  <w:rPr>
                                    <w:color w:val="FFFFFF" w:themeColor="background1"/>
                                    <w:sz w:val="96"/>
                                    <w:szCs w:val="96"/>
                                  </w:rPr>
                                  <w:t>5</w:t>
                                </w:r>
                              </w:p>
                            </w:sdtContent>
                          </w:sdt>
                        </w:txbxContent>
                      </v:textbox>
                    </v:rect>
                    <v:rect id="Rectangle 9" o:spid="_x0000_s1031"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EndPr/>
                            <w:sdtContent>
                              <w:p w14:paraId="4D3C17B9" w14:textId="69A0C629" w:rsidR="00B73BAB" w:rsidRDefault="00B73BAB">
                                <w:pPr>
                                  <w:pStyle w:val="NoSpacing"/>
                                  <w:spacing w:line="360" w:lineRule="auto"/>
                                  <w:rPr>
                                    <w:color w:val="FFFFFF" w:themeColor="background1"/>
                                  </w:rPr>
                                </w:pPr>
                                <w:r>
                                  <w:rPr>
                                    <w:color w:val="FFFFFF" w:themeColor="background1"/>
                                  </w:rPr>
                                  <w:t>Graham Lister</w:t>
                                </w:r>
                              </w:p>
                            </w:sdtContent>
                          </w:sdt>
                          <w:sdt>
                            <w:sdtPr>
                              <w:rPr>
                                <w:color w:val="FFFFFF" w:themeColor="background1"/>
                              </w:rPr>
                              <w:alias w:val="Company"/>
                              <w:id w:val="1760174317"/>
                              <w:showingPlcHdr/>
                              <w:dataBinding w:prefixMappings="xmlns:ns0='http://schemas.openxmlformats.org/officeDocument/2006/extended-properties'" w:xpath="/ns0:Properties[1]/ns0:Company[1]" w:storeItemID="{6668398D-A668-4E3E-A5EB-62B293D839F1}"/>
                              <w:text/>
                            </w:sdtPr>
                            <w:sdtEndPr/>
                            <w:sdtContent>
                              <w:p w14:paraId="1566E522" w14:textId="44DDF052" w:rsidR="00B73BAB" w:rsidRDefault="00B73BAB">
                                <w:pPr>
                                  <w:pStyle w:val="NoSpacing"/>
                                  <w:spacing w:line="360" w:lineRule="auto"/>
                                  <w:rPr>
                                    <w:color w:val="FFFFFF" w:themeColor="background1"/>
                                  </w:rPr>
                                </w:pPr>
                                <w:r>
                                  <w:rPr>
                                    <w:color w:val="FFFFFF" w:themeColor="background1"/>
                                  </w:rPr>
                                  <w:t xml:space="preserve">     </w:t>
                                </w:r>
                              </w:p>
                            </w:sdtContent>
                          </w:sdt>
                          <w:sdt>
                            <w:sdtPr>
                              <w:rPr>
                                <w:color w:val="FFFFFF" w:themeColor="background1"/>
                              </w:rPr>
                              <w:alias w:val="Date"/>
                              <w:id w:val="1724480474"/>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14:paraId="2771036C" w14:textId="58215E8C" w:rsidR="00B73BAB" w:rsidRDefault="00386A08">
                                <w:pPr>
                                  <w:pStyle w:val="NoSpacing"/>
                                  <w:spacing w:line="360" w:lineRule="auto"/>
                                  <w:rPr>
                                    <w:color w:val="FFFFFF" w:themeColor="background1"/>
                                  </w:rPr>
                                </w:pPr>
                                <w:r>
                                  <w:rPr>
                                    <w:color w:val="FFFFFF" w:themeColor="background1"/>
                                  </w:rPr>
                                  <w:t>5</w:t>
                                </w:r>
                              </w:p>
                            </w:sdtContent>
                          </w:sdt>
                        </w:txbxContent>
                      </v:textbox>
                    </v:rect>
                    <w10:wrap anchorx="page" anchory="page"/>
                  </v:group>
                </w:pict>
              </mc:Fallback>
            </mc:AlternateContent>
          </w:r>
        </w:p>
        <w:p w14:paraId="03844A32" w14:textId="77777777" w:rsidR="007B704C" w:rsidRDefault="00B73BAB" w:rsidP="007B704C">
          <w:pPr>
            <w:rPr>
              <w:rFonts w:ascii="Calibri" w:eastAsia="Times New Roman" w:hAnsi="Calibri" w:cs="Times New Roman"/>
              <w:b/>
              <w:bCs/>
              <w:noProof/>
              <w:color w:val="000000"/>
              <w:kern w:val="24"/>
              <w:sz w:val="24"/>
              <w:szCs w:val="24"/>
              <w:lang w:val="en-GB" w:eastAsia="en-GB"/>
            </w:rPr>
          </w:pPr>
          <w:r>
            <w:rPr>
              <w:noProof/>
            </w:rPr>
            <w:drawing>
              <wp:anchor distT="0" distB="0" distL="114300" distR="114300" simplePos="0" relativeHeight="251661312" behindDoc="0" locked="0" layoutInCell="0" allowOverlap="1" wp14:anchorId="10B0522D" wp14:editId="0CEA3825">
                <wp:simplePos x="0" y="0"/>
                <wp:positionH relativeFrom="page">
                  <wp:posOffset>0</wp:posOffset>
                </wp:positionH>
                <wp:positionV relativeFrom="page">
                  <wp:posOffset>3657600</wp:posOffset>
                </wp:positionV>
                <wp:extent cx="7769225" cy="2852257"/>
                <wp:effectExtent l="0" t="0" r="3175" b="5715"/>
                <wp:wrapNone/>
                <wp:docPr id="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a:extLst>
                            <a:ext uri="{28A0092B-C50C-407E-A947-70E740481C1C}">
                              <a14:useLocalDpi xmlns:a14="http://schemas.microsoft.com/office/drawing/2010/main" val="0"/>
                            </a:ext>
                          </a:extLst>
                        </a:blip>
                        <a:stretch>
                          <a:fillRect/>
                        </a:stretch>
                      </pic:blipFill>
                      <pic:spPr>
                        <a:xfrm>
                          <a:off x="0" y="0"/>
                          <a:ext cx="7814207" cy="2868771"/>
                        </a:xfrm>
                        <a:prstGeom prst="rect">
                          <a:avLst/>
                        </a:prstGeom>
                        <a:ln w="12700">
                          <a:noFill/>
                        </a:ln>
                      </pic:spPr>
                    </pic:pic>
                  </a:graphicData>
                </a:graphic>
                <wp14:sizeRelH relativeFrom="margin">
                  <wp14:pctWidth>0</wp14:pctWidth>
                </wp14:sizeRelH>
                <wp14:sizeRelV relativeFrom="margin">
                  <wp14:pctHeight>0</wp14:pctHeight>
                </wp14:sizeRelV>
              </wp:anchor>
            </w:drawing>
          </w:r>
          <w:r>
            <w:rPr>
              <w:rFonts w:ascii="Calibri" w:eastAsia="Times New Roman" w:hAnsi="Calibri" w:cs="Times New Roman"/>
              <w:b/>
              <w:bCs/>
              <w:noProof/>
              <w:color w:val="000000"/>
              <w:kern w:val="24"/>
              <w:sz w:val="24"/>
              <w:szCs w:val="24"/>
              <w:lang w:val="en-GB" w:eastAsia="en-GB"/>
            </w:rPr>
            <w:br w:type="page"/>
          </w:r>
        </w:p>
      </w:sdtContent>
    </w:sdt>
    <w:p w14:paraId="35A4A564" w14:textId="15A8B068" w:rsidR="00666016" w:rsidRDefault="00666016" w:rsidP="007B704C">
      <w:pPr>
        <w:rPr>
          <w:rFonts w:ascii="Calibri" w:eastAsia="Times New Roman" w:hAnsi="Calibri" w:cs="Times New Roman"/>
          <w:b/>
          <w:bCs/>
          <w:noProof/>
          <w:color w:val="000000"/>
          <w:kern w:val="24"/>
          <w:sz w:val="24"/>
          <w:szCs w:val="24"/>
          <w:lang w:val="en-GB" w:eastAsia="en-GB"/>
        </w:rPr>
      </w:pPr>
      <w:r>
        <w:rPr>
          <w:rFonts w:ascii="Calibri" w:eastAsia="Times New Roman" w:hAnsi="Calibri" w:cs="Times New Roman"/>
          <w:b/>
          <w:bCs/>
          <w:noProof/>
          <w:color w:val="000000"/>
          <w:kern w:val="24"/>
          <w:sz w:val="24"/>
          <w:szCs w:val="24"/>
          <w:lang w:val="en-GB" w:eastAsia="en-GB"/>
        </w:rPr>
        <w:lastRenderedPageBreak/>
        <w:drawing>
          <wp:anchor distT="0" distB="0" distL="114300" distR="114300" simplePos="0" relativeHeight="251665408" behindDoc="1" locked="0" layoutInCell="1" allowOverlap="1" wp14:anchorId="7AC0910D" wp14:editId="7EEE2FE4">
            <wp:simplePos x="0" y="0"/>
            <wp:positionH relativeFrom="column">
              <wp:posOffset>0</wp:posOffset>
            </wp:positionH>
            <wp:positionV relativeFrom="paragraph">
              <wp:posOffset>0</wp:posOffset>
            </wp:positionV>
            <wp:extent cx="5797550" cy="2073275"/>
            <wp:effectExtent l="0" t="0" r="0" b="3175"/>
            <wp:wrapTight wrapText="bothSides">
              <wp:wrapPolygon edited="0">
                <wp:start x="0" y="0"/>
                <wp:lineTo x="0" y="21435"/>
                <wp:lineTo x="21505" y="21435"/>
                <wp:lineTo x="2150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b="52750"/>
                    <a:stretch/>
                  </pic:blipFill>
                  <pic:spPr bwMode="auto">
                    <a:xfrm>
                      <a:off x="0" y="0"/>
                      <a:ext cx="5797550" cy="2073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D4B75F" w14:textId="48492722" w:rsidR="00F93B94" w:rsidRPr="007B704C" w:rsidRDefault="00F93B94" w:rsidP="00F93B94">
      <w:pPr>
        <w:spacing w:after="120" w:line="240" w:lineRule="auto"/>
        <w:rPr>
          <w:rFonts w:ascii="Calibri" w:eastAsia="Times New Roman" w:hAnsi="Calibri" w:cs="Times New Roman"/>
          <w:bCs/>
          <w:color w:val="000000"/>
          <w:kern w:val="24"/>
          <w:sz w:val="24"/>
          <w:szCs w:val="24"/>
          <w:lang w:val="en-GB" w:eastAsia="en-GB"/>
        </w:rPr>
      </w:pPr>
      <w:r w:rsidRPr="007B704C">
        <w:rPr>
          <w:rFonts w:ascii="Calibri" w:eastAsia="Times New Roman" w:hAnsi="Calibri" w:cs="Times New Roman"/>
          <w:bCs/>
          <w:color w:val="000000"/>
          <w:kern w:val="24"/>
          <w:sz w:val="24"/>
          <w:szCs w:val="24"/>
          <w:lang w:val="en-GB" w:eastAsia="en-GB"/>
        </w:rPr>
        <w:t xml:space="preserve">This Toolkit is focussed on the ways in which SfGH members </w:t>
      </w:r>
      <w:r w:rsidR="00550D73" w:rsidRPr="007B704C">
        <w:rPr>
          <w:rFonts w:ascii="Calibri" w:eastAsia="Times New Roman" w:hAnsi="Calibri" w:cs="Times New Roman"/>
          <w:bCs/>
          <w:color w:val="000000"/>
          <w:kern w:val="24"/>
          <w:sz w:val="24"/>
          <w:szCs w:val="24"/>
          <w:lang w:val="en-GB" w:eastAsia="en-GB"/>
        </w:rPr>
        <w:t>can work with IFMSA partners and other coalitions to address issues of global health inequity</w:t>
      </w:r>
    </w:p>
    <w:p w14:paraId="79F31CB5" w14:textId="11251520" w:rsidR="00666016" w:rsidRPr="007B704C" w:rsidRDefault="00B05254" w:rsidP="00942F58">
      <w:pPr>
        <w:spacing w:after="120" w:line="240" w:lineRule="auto"/>
        <w:rPr>
          <w:rFonts w:ascii="Calibri" w:eastAsia="Times New Roman" w:hAnsi="Calibri" w:cs="Times New Roman"/>
          <w:bCs/>
          <w:color w:val="000000"/>
          <w:kern w:val="24"/>
          <w:sz w:val="24"/>
          <w:szCs w:val="24"/>
          <w:lang w:val="en-GB" w:eastAsia="en-GB"/>
        </w:rPr>
      </w:pPr>
      <w:r w:rsidRPr="007B704C">
        <w:rPr>
          <w:rFonts w:ascii="Calibri" w:eastAsia="Times New Roman" w:hAnsi="Calibri" w:cs="Times New Roman"/>
          <w:bCs/>
          <w:color w:val="000000"/>
          <w:kern w:val="24"/>
          <w:sz w:val="24"/>
          <w:szCs w:val="24"/>
          <w:lang w:val="en-GB" w:eastAsia="en-GB"/>
        </w:rPr>
        <w:t xml:space="preserve">These are discovery learning tools intended to be quickly skimmed to provide an outline of ideas </w:t>
      </w:r>
      <w:r w:rsidR="004A29CC" w:rsidRPr="007B704C">
        <w:rPr>
          <w:rFonts w:ascii="Calibri" w:eastAsia="Times New Roman" w:hAnsi="Calibri" w:cs="Times New Roman"/>
          <w:bCs/>
          <w:color w:val="000000"/>
          <w:kern w:val="24"/>
          <w:sz w:val="24"/>
          <w:szCs w:val="24"/>
          <w:lang w:val="en-GB" w:eastAsia="en-GB"/>
        </w:rPr>
        <w:t>with</w:t>
      </w:r>
      <w:r w:rsidRPr="007B704C">
        <w:rPr>
          <w:rFonts w:ascii="Calibri" w:eastAsia="Times New Roman" w:hAnsi="Calibri" w:cs="Times New Roman"/>
          <w:bCs/>
          <w:color w:val="000000"/>
          <w:kern w:val="24"/>
          <w:sz w:val="24"/>
          <w:szCs w:val="24"/>
          <w:lang w:val="en-GB" w:eastAsia="en-GB"/>
        </w:rPr>
        <w:t xml:space="preserve"> online links that can be followed up so that can </w:t>
      </w:r>
      <w:r w:rsidR="004A29CC" w:rsidRPr="007B704C">
        <w:rPr>
          <w:rFonts w:ascii="Calibri" w:eastAsia="Times New Roman" w:hAnsi="Calibri" w:cs="Times New Roman"/>
          <w:bCs/>
          <w:color w:val="000000"/>
          <w:kern w:val="24"/>
          <w:sz w:val="24"/>
          <w:szCs w:val="24"/>
          <w:lang w:val="en-GB" w:eastAsia="en-GB"/>
        </w:rPr>
        <w:t>discover</w:t>
      </w:r>
      <w:r w:rsidRPr="007B704C">
        <w:rPr>
          <w:rFonts w:ascii="Calibri" w:eastAsia="Times New Roman" w:hAnsi="Calibri" w:cs="Times New Roman"/>
          <w:bCs/>
          <w:color w:val="000000"/>
          <w:kern w:val="24"/>
          <w:sz w:val="24"/>
          <w:szCs w:val="24"/>
          <w:lang w:val="en-GB" w:eastAsia="en-GB"/>
        </w:rPr>
        <w:t xml:space="preserve"> their own answers. The exercises are for groups of students and you are very welcome to</w:t>
      </w:r>
      <w:r w:rsidR="00550D73" w:rsidRPr="007B704C">
        <w:rPr>
          <w:rFonts w:ascii="Calibri" w:eastAsia="Times New Roman" w:hAnsi="Calibri" w:cs="Times New Roman"/>
          <w:bCs/>
          <w:color w:val="000000"/>
          <w:kern w:val="24"/>
          <w:sz w:val="24"/>
          <w:szCs w:val="24"/>
          <w:lang w:val="en-GB" w:eastAsia="en-GB"/>
        </w:rPr>
        <w:t xml:space="preserve"> update, improve,</w:t>
      </w:r>
      <w:r w:rsidRPr="007B704C">
        <w:rPr>
          <w:rFonts w:ascii="Calibri" w:eastAsia="Times New Roman" w:hAnsi="Calibri" w:cs="Times New Roman"/>
          <w:bCs/>
          <w:color w:val="000000"/>
          <w:kern w:val="24"/>
          <w:sz w:val="24"/>
          <w:szCs w:val="24"/>
          <w:lang w:val="en-GB" w:eastAsia="en-GB"/>
        </w:rPr>
        <w:t xml:space="preserve"> </w:t>
      </w:r>
      <w:proofErr w:type="gramStart"/>
      <w:r w:rsidRPr="007B704C">
        <w:rPr>
          <w:rFonts w:ascii="Calibri" w:eastAsia="Times New Roman" w:hAnsi="Calibri" w:cs="Times New Roman"/>
          <w:bCs/>
          <w:color w:val="000000"/>
          <w:kern w:val="24"/>
          <w:sz w:val="24"/>
          <w:szCs w:val="24"/>
          <w:lang w:val="en-GB" w:eastAsia="en-GB"/>
        </w:rPr>
        <w:t>share</w:t>
      </w:r>
      <w:proofErr w:type="gramEnd"/>
      <w:r w:rsidRPr="007B704C">
        <w:rPr>
          <w:rFonts w:ascii="Calibri" w:eastAsia="Times New Roman" w:hAnsi="Calibri" w:cs="Times New Roman"/>
          <w:bCs/>
          <w:color w:val="000000"/>
          <w:kern w:val="24"/>
          <w:sz w:val="24"/>
          <w:szCs w:val="24"/>
          <w:lang w:val="en-GB" w:eastAsia="en-GB"/>
        </w:rPr>
        <w:t xml:space="preserve"> and use the material as you like</w:t>
      </w:r>
      <w:r w:rsidR="00550D73" w:rsidRPr="007B704C">
        <w:rPr>
          <w:rFonts w:ascii="Calibri" w:eastAsia="Times New Roman" w:hAnsi="Calibri" w:cs="Times New Roman"/>
          <w:bCs/>
          <w:color w:val="000000"/>
          <w:kern w:val="24"/>
          <w:sz w:val="24"/>
          <w:szCs w:val="24"/>
          <w:lang w:val="en-GB" w:eastAsia="en-GB"/>
        </w:rPr>
        <w:t>.</w:t>
      </w:r>
    </w:p>
    <w:p w14:paraId="378FA4D9" w14:textId="7A3FA521" w:rsidR="00B05254" w:rsidRPr="007B704C" w:rsidRDefault="00B05254" w:rsidP="007B704C">
      <w:pPr>
        <w:spacing w:after="80" w:line="240" w:lineRule="auto"/>
        <w:rPr>
          <w:rFonts w:ascii="Calibri" w:eastAsia="Times New Roman" w:hAnsi="Calibri" w:cs="Times New Roman"/>
          <w:bCs/>
          <w:color w:val="000000"/>
          <w:kern w:val="24"/>
          <w:sz w:val="24"/>
          <w:szCs w:val="24"/>
          <w:lang w:val="en-GB" w:eastAsia="en-GB"/>
        </w:rPr>
      </w:pPr>
      <w:r w:rsidRPr="007B704C">
        <w:rPr>
          <w:rFonts w:ascii="Calibri" w:eastAsia="Times New Roman" w:hAnsi="Calibri" w:cs="Times New Roman"/>
          <w:bCs/>
          <w:color w:val="000000"/>
          <w:kern w:val="24"/>
          <w:sz w:val="24"/>
          <w:szCs w:val="24"/>
          <w:lang w:val="en-GB" w:eastAsia="en-GB"/>
        </w:rPr>
        <w:t xml:space="preserve">The topics covered </w:t>
      </w:r>
      <w:r w:rsidR="00550D73" w:rsidRPr="007B704C">
        <w:rPr>
          <w:rFonts w:ascii="Calibri" w:eastAsia="Times New Roman" w:hAnsi="Calibri" w:cs="Times New Roman"/>
          <w:bCs/>
          <w:color w:val="000000"/>
          <w:kern w:val="24"/>
          <w:sz w:val="24"/>
          <w:szCs w:val="24"/>
          <w:lang w:val="en-GB" w:eastAsia="en-GB"/>
        </w:rPr>
        <w:t xml:space="preserve">in this toolkit </w:t>
      </w:r>
      <w:r w:rsidRPr="007B704C">
        <w:rPr>
          <w:rFonts w:ascii="Calibri" w:eastAsia="Times New Roman" w:hAnsi="Calibri" w:cs="Times New Roman"/>
          <w:bCs/>
          <w:color w:val="000000"/>
          <w:kern w:val="24"/>
          <w:sz w:val="24"/>
          <w:szCs w:val="24"/>
          <w:lang w:val="en-GB" w:eastAsia="en-GB"/>
        </w:rPr>
        <w:t>are:</w:t>
      </w:r>
    </w:p>
    <w:p w14:paraId="603B5AA5" w14:textId="5DCE8A4C" w:rsidR="001D44B8" w:rsidRPr="007B704C" w:rsidRDefault="001D44B8" w:rsidP="007B704C">
      <w:pPr>
        <w:pStyle w:val="ListParagraph"/>
        <w:numPr>
          <w:ilvl w:val="0"/>
          <w:numId w:val="1"/>
        </w:numPr>
        <w:spacing w:after="80" w:line="240" w:lineRule="auto"/>
        <w:contextualSpacing w:val="0"/>
        <w:rPr>
          <w:rFonts w:ascii="Calibri" w:eastAsia="Times New Roman" w:hAnsi="Calibri" w:cs="Times New Roman"/>
          <w:bCs/>
          <w:color w:val="000000"/>
          <w:kern w:val="24"/>
          <w:sz w:val="24"/>
          <w:szCs w:val="24"/>
          <w:lang w:val="en-GB" w:eastAsia="en-GB"/>
        </w:rPr>
      </w:pPr>
      <w:bookmarkStart w:id="0" w:name="_Hlk46065629"/>
      <w:r w:rsidRPr="007B704C">
        <w:rPr>
          <w:rFonts w:ascii="Calibri" w:eastAsia="Times New Roman" w:hAnsi="Calibri" w:cs="Times New Roman"/>
          <w:bCs/>
          <w:color w:val="000000"/>
          <w:kern w:val="24"/>
          <w:sz w:val="24"/>
          <w:szCs w:val="24"/>
          <w:lang w:val="en-GB" w:eastAsia="en-GB"/>
        </w:rPr>
        <w:t>Understanding International Law</w:t>
      </w:r>
    </w:p>
    <w:p w14:paraId="3F76B7BC" w14:textId="25CD7F74" w:rsidR="00386A08" w:rsidRPr="007B704C" w:rsidRDefault="00386A08" w:rsidP="007B704C">
      <w:pPr>
        <w:pStyle w:val="ListParagraph"/>
        <w:numPr>
          <w:ilvl w:val="0"/>
          <w:numId w:val="1"/>
        </w:numPr>
        <w:spacing w:after="80" w:line="240" w:lineRule="auto"/>
        <w:contextualSpacing w:val="0"/>
        <w:rPr>
          <w:rFonts w:ascii="Calibri" w:eastAsia="Times New Roman" w:hAnsi="Calibri" w:cs="Times New Roman"/>
          <w:bCs/>
          <w:color w:val="000000"/>
          <w:kern w:val="24"/>
          <w:sz w:val="24"/>
          <w:szCs w:val="24"/>
          <w:lang w:val="en-GB" w:eastAsia="en-GB"/>
        </w:rPr>
      </w:pPr>
      <w:r w:rsidRPr="007B704C">
        <w:rPr>
          <w:rFonts w:ascii="Calibri" w:eastAsia="Times New Roman" w:hAnsi="Calibri" w:cs="Times New Roman"/>
          <w:bCs/>
          <w:color w:val="000000"/>
          <w:kern w:val="24"/>
          <w:sz w:val="24"/>
          <w:szCs w:val="24"/>
          <w:lang w:val="en-GB" w:eastAsia="en-GB"/>
        </w:rPr>
        <w:t>How is the World Run</w:t>
      </w:r>
      <w:r w:rsidR="000E355D" w:rsidRPr="007B704C">
        <w:rPr>
          <w:rFonts w:ascii="Calibri" w:eastAsia="Times New Roman" w:hAnsi="Calibri" w:cs="Times New Roman"/>
          <w:bCs/>
          <w:color w:val="000000"/>
          <w:kern w:val="24"/>
          <w:sz w:val="24"/>
          <w:szCs w:val="24"/>
          <w:lang w:val="en-GB" w:eastAsia="en-GB"/>
        </w:rPr>
        <w:t>?</w:t>
      </w:r>
    </w:p>
    <w:p w14:paraId="09741412" w14:textId="57A26B43" w:rsidR="001D44B8" w:rsidRPr="007B704C" w:rsidRDefault="001D44B8" w:rsidP="007B704C">
      <w:pPr>
        <w:pStyle w:val="ListParagraph"/>
        <w:numPr>
          <w:ilvl w:val="0"/>
          <w:numId w:val="1"/>
        </w:numPr>
        <w:spacing w:after="80" w:line="240" w:lineRule="auto"/>
        <w:contextualSpacing w:val="0"/>
        <w:rPr>
          <w:rFonts w:ascii="Calibri" w:eastAsia="Times New Roman" w:hAnsi="Calibri" w:cs="Times New Roman"/>
          <w:bCs/>
          <w:color w:val="000000"/>
          <w:kern w:val="24"/>
          <w:sz w:val="24"/>
          <w:szCs w:val="24"/>
          <w:lang w:val="en-GB" w:eastAsia="en-GB"/>
        </w:rPr>
      </w:pPr>
      <w:r w:rsidRPr="007B704C">
        <w:rPr>
          <w:rFonts w:ascii="Calibri" w:eastAsia="Times New Roman" w:hAnsi="Calibri" w:cs="Times New Roman"/>
          <w:bCs/>
          <w:color w:val="000000"/>
          <w:kern w:val="24"/>
          <w:sz w:val="24"/>
          <w:szCs w:val="24"/>
          <w:lang w:val="en-GB" w:eastAsia="en-GB"/>
        </w:rPr>
        <w:t>IFMSA – your global coalition</w:t>
      </w:r>
    </w:p>
    <w:p w14:paraId="26F4FA35" w14:textId="0EF2C3BE" w:rsidR="001D44B8" w:rsidRPr="007B704C" w:rsidRDefault="001D44B8" w:rsidP="007B704C">
      <w:pPr>
        <w:pStyle w:val="ListParagraph"/>
        <w:numPr>
          <w:ilvl w:val="0"/>
          <w:numId w:val="1"/>
        </w:numPr>
        <w:spacing w:after="80" w:line="240" w:lineRule="auto"/>
        <w:contextualSpacing w:val="0"/>
        <w:rPr>
          <w:rFonts w:ascii="Calibri" w:eastAsia="Times New Roman" w:hAnsi="Calibri" w:cs="Times New Roman"/>
          <w:bCs/>
          <w:color w:val="000000"/>
          <w:kern w:val="24"/>
          <w:sz w:val="24"/>
          <w:szCs w:val="24"/>
          <w:lang w:val="en-GB" w:eastAsia="en-GB"/>
        </w:rPr>
      </w:pPr>
      <w:r w:rsidRPr="007B704C">
        <w:rPr>
          <w:rFonts w:ascii="Calibri" w:eastAsia="Times New Roman" w:hAnsi="Calibri" w:cs="Times New Roman"/>
          <w:bCs/>
          <w:color w:val="000000"/>
          <w:kern w:val="24"/>
          <w:sz w:val="24"/>
          <w:szCs w:val="24"/>
          <w:lang w:val="en-GB" w:eastAsia="en-GB"/>
        </w:rPr>
        <w:t>Global Health issues</w:t>
      </w:r>
    </w:p>
    <w:p w14:paraId="2E3C2EBD" w14:textId="01D710DD" w:rsidR="006B3F03" w:rsidRPr="007B704C" w:rsidRDefault="006B3F03" w:rsidP="007B704C">
      <w:pPr>
        <w:pStyle w:val="ListParagraph"/>
        <w:numPr>
          <w:ilvl w:val="0"/>
          <w:numId w:val="1"/>
        </w:numPr>
        <w:spacing w:after="80" w:line="240" w:lineRule="auto"/>
        <w:contextualSpacing w:val="0"/>
        <w:rPr>
          <w:rFonts w:ascii="Calibri" w:eastAsia="Times New Roman" w:hAnsi="Calibri" w:cs="Times New Roman"/>
          <w:bCs/>
          <w:color w:val="000000"/>
          <w:kern w:val="24"/>
          <w:sz w:val="24"/>
          <w:szCs w:val="24"/>
          <w:lang w:val="en-GB" w:eastAsia="en-GB"/>
        </w:rPr>
      </w:pPr>
      <w:r w:rsidRPr="007B704C">
        <w:rPr>
          <w:rFonts w:ascii="Calibri" w:eastAsia="Times New Roman" w:hAnsi="Calibri" w:cs="Times New Roman"/>
          <w:bCs/>
          <w:color w:val="000000"/>
          <w:kern w:val="24"/>
          <w:sz w:val="24"/>
          <w:szCs w:val="24"/>
          <w:lang w:val="en-GB" w:eastAsia="en-GB"/>
        </w:rPr>
        <w:t>Assessing the Stakeholders - and building your power and influence.</w:t>
      </w:r>
    </w:p>
    <w:p w14:paraId="069CDB8C" w14:textId="18598DBD" w:rsidR="006B3F03" w:rsidRPr="007B704C" w:rsidRDefault="006B3F03" w:rsidP="007B704C">
      <w:pPr>
        <w:pStyle w:val="ListParagraph"/>
        <w:numPr>
          <w:ilvl w:val="0"/>
          <w:numId w:val="1"/>
        </w:numPr>
        <w:spacing w:after="80" w:line="240" w:lineRule="auto"/>
        <w:contextualSpacing w:val="0"/>
        <w:rPr>
          <w:rFonts w:ascii="Calibri" w:eastAsia="Times New Roman" w:hAnsi="Calibri" w:cs="Times New Roman"/>
          <w:bCs/>
          <w:color w:val="000000"/>
          <w:kern w:val="24"/>
          <w:sz w:val="24"/>
          <w:szCs w:val="24"/>
          <w:lang w:val="en-GB" w:eastAsia="en-GB"/>
        </w:rPr>
      </w:pPr>
      <w:r w:rsidRPr="007B704C">
        <w:rPr>
          <w:rFonts w:ascii="Calibri" w:eastAsia="Times New Roman" w:hAnsi="Calibri" w:cs="Times New Roman"/>
          <w:bCs/>
          <w:color w:val="000000"/>
          <w:kern w:val="24"/>
          <w:sz w:val="24"/>
          <w:szCs w:val="24"/>
          <w:lang w:val="en-GB" w:eastAsia="en-GB"/>
        </w:rPr>
        <w:t>Tips for Health Negotiators – getting to Win- Win outcome with other global health advocates.</w:t>
      </w:r>
    </w:p>
    <w:p w14:paraId="5D4C1F78" w14:textId="522BF4F7" w:rsidR="008B3666" w:rsidRPr="007B704C" w:rsidRDefault="008B3666" w:rsidP="007B704C">
      <w:pPr>
        <w:pStyle w:val="ListParagraph"/>
        <w:numPr>
          <w:ilvl w:val="0"/>
          <w:numId w:val="1"/>
        </w:numPr>
        <w:spacing w:after="80" w:line="240" w:lineRule="auto"/>
        <w:contextualSpacing w:val="0"/>
        <w:rPr>
          <w:rFonts w:ascii="Calibri" w:eastAsia="Times New Roman" w:hAnsi="Calibri" w:cs="Times New Roman"/>
          <w:bCs/>
          <w:color w:val="000000"/>
          <w:kern w:val="24"/>
          <w:sz w:val="24"/>
          <w:szCs w:val="24"/>
          <w:lang w:val="en-GB" w:eastAsia="en-GB"/>
        </w:rPr>
      </w:pPr>
      <w:r w:rsidRPr="007B704C">
        <w:rPr>
          <w:rFonts w:ascii="Calibri" w:eastAsia="Times New Roman" w:hAnsi="Calibri" w:cs="Times New Roman"/>
          <w:bCs/>
          <w:color w:val="000000"/>
          <w:kern w:val="24"/>
          <w:sz w:val="24"/>
          <w:szCs w:val="24"/>
          <w:lang w:val="en-GB" w:eastAsia="en-GB"/>
        </w:rPr>
        <w:t>Getting your voice heard at international meetings – some tips and practice.</w:t>
      </w:r>
    </w:p>
    <w:p w14:paraId="7B618337" w14:textId="4075C547" w:rsidR="008B3666" w:rsidRPr="007B704C" w:rsidRDefault="008B3666" w:rsidP="007B704C">
      <w:pPr>
        <w:pStyle w:val="ListParagraph"/>
        <w:numPr>
          <w:ilvl w:val="0"/>
          <w:numId w:val="1"/>
        </w:numPr>
        <w:spacing w:after="80" w:line="240" w:lineRule="auto"/>
        <w:contextualSpacing w:val="0"/>
        <w:rPr>
          <w:rFonts w:ascii="Calibri" w:eastAsia="Times New Roman" w:hAnsi="Calibri" w:cs="Times New Roman"/>
          <w:bCs/>
          <w:color w:val="000000"/>
          <w:kern w:val="24"/>
          <w:sz w:val="24"/>
          <w:szCs w:val="24"/>
          <w:lang w:val="en-GB" w:eastAsia="en-GB"/>
        </w:rPr>
      </w:pPr>
      <w:r w:rsidRPr="007B704C">
        <w:rPr>
          <w:rFonts w:ascii="Calibri" w:eastAsia="Times New Roman" w:hAnsi="Calibri" w:cs="Times New Roman"/>
          <w:bCs/>
          <w:color w:val="000000"/>
          <w:kern w:val="24"/>
          <w:sz w:val="24"/>
          <w:szCs w:val="24"/>
          <w:lang w:val="en-GB" w:eastAsia="en-GB"/>
        </w:rPr>
        <w:t>Plan your Communications</w:t>
      </w:r>
    </w:p>
    <w:p w14:paraId="754D4185" w14:textId="7F233495" w:rsidR="00666016" w:rsidRPr="007B704C" w:rsidRDefault="008B3666" w:rsidP="008B3666">
      <w:pPr>
        <w:pStyle w:val="ListParagraph"/>
        <w:numPr>
          <w:ilvl w:val="0"/>
          <w:numId w:val="1"/>
        </w:numPr>
        <w:spacing w:after="120" w:line="240" w:lineRule="auto"/>
        <w:contextualSpacing w:val="0"/>
        <w:rPr>
          <w:rFonts w:ascii="Calibri" w:eastAsia="Times New Roman" w:hAnsi="Calibri" w:cs="Times New Roman"/>
          <w:bCs/>
          <w:color w:val="000000"/>
          <w:kern w:val="24"/>
          <w:sz w:val="24"/>
          <w:szCs w:val="24"/>
          <w:lang w:val="en-GB" w:eastAsia="en-GB"/>
        </w:rPr>
      </w:pPr>
      <w:r w:rsidRPr="007B704C">
        <w:rPr>
          <w:rFonts w:ascii="Calibri" w:eastAsia="Times New Roman" w:hAnsi="Calibri" w:cs="Times New Roman"/>
          <w:bCs/>
          <w:color w:val="000000"/>
          <w:kern w:val="24"/>
          <w:sz w:val="24"/>
          <w:szCs w:val="24"/>
          <w:lang w:val="en-GB" w:eastAsia="en-GB"/>
        </w:rPr>
        <w:t>Getting Organised</w:t>
      </w:r>
    </w:p>
    <w:bookmarkEnd w:id="0"/>
    <w:p w14:paraId="45AE6BA1" w14:textId="1D45F954" w:rsidR="00130533" w:rsidRPr="007B704C" w:rsidRDefault="00130533" w:rsidP="00130533">
      <w:pPr>
        <w:spacing w:after="120" w:line="240" w:lineRule="auto"/>
        <w:rPr>
          <w:rFonts w:ascii="Calibri" w:eastAsia="Times New Roman" w:hAnsi="Calibri" w:cs="Times New Roman"/>
          <w:bCs/>
          <w:color w:val="000000"/>
          <w:kern w:val="24"/>
          <w:sz w:val="24"/>
          <w:szCs w:val="24"/>
          <w:lang w:val="en-GB" w:eastAsia="en-GB"/>
        </w:rPr>
      </w:pPr>
      <w:r w:rsidRPr="007B704C">
        <w:rPr>
          <w:rFonts w:ascii="Calibri" w:eastAsia="Times New Roman" w:hAnsi="Calibri" w:cs="Times New Roman"/>
          <w:bCs/>
          <w:color w:val="000000"/>
          <w:kern w:val="24"/>
          <w:sz w:val="24"/>
          <w:szCs w:val="24"/>
          <w:lang w:val="en-GB" w:eastAsia="en-GB"/>
        </w:rPr>
        <w:t>For a Toolkit focussed on engagement in advocacy see Toolkit 3, while Toolkit 4 provides a session on advocacy at the UK Parliament.  But there are many lessons that are relevant to all levels of advocacy so it is suggested that you should at least skim all three of the Advocacy Toolkits.  A more extensive course on Global Health Diplomacy and Advocacy is available at Training Toolkit 6.</w:t>
      </w:r>
    </w:p>
    <w:p w14:paraId="23BDDA0F" w14:textId="03FD73B4" w:rsidR="00C339C0" w:rsidRPr="007B704C" w:rsidRDefault="00130533" w:rsidP="007B704C">
      <w:pPr>
        <w:spacing w:after="200" w:line="276" w:lineRule="auto"/>
        <w:rPr>
          <w:rFonts w:ascii="Calibri" w:eastAsia="Calibri" w:hAnsi="Calibri" w:cs="Times New Roman"/>
          <w:b/>
          <w:sz w:val="24"/>
          <w:szCs w:val="24"/>
          <w:lang w:val="en-GB"/>
        </w:rPr>
      </w:pPr>
      <w:r w:rsidRPr="007B704C">
        <w:rPr>
          <w:rFonts w:ascii="Calibri" w:eastAsia="Calibri" w:hAnsi="Calibri" w:cs="Times New Roman"/>
          <w:b/>
          <w:sz w:val="24"/>
          <w:szCs w:val="24"/>
          <w:lang w:val="en-GB"/>
        </w:rPr>
        <w:t>It is suggested that Trainers introducing the session should ask the members of the group to briefly introduce themselves and explain what they hope to learn and why this is important to them.</w:t>
      </w:r>
    </w:p>
    <w:p w14:paraId="0B329FBE" w14:textId="731776F0" w:rsidR="00C339C0" w:rsidRDefault="00C339C0" w:rsidP="00C339C0">
      <w:pPr>
        <w:rPr>
          <w:rFonts w:ascii="Calibri" w:eastAsia="Calibri" w:hAnsi="Calibri" w:cs="Times New Roman"/>
          <w:lang w:val="en-GB"/>
        </w:rPr>
      </w:pPr>
      <w:r w:rsidRPr="00C339C0">
        <w:rPr>
          <w:rFonts w:ascii="Calibri" w:eastAsia="Calibri" w:hAnsi="Calibri" w:cs="Times New Roman"/>
          <w:noProof/>
          <w:lang w:val="en-GB"/>
        </w:rPr>
        <w:lastRenderedPageBreak/>
        <w:drawing>
          <wp:inline distT="0" distB="0" distL="0" distR="0" wp14:anchorId="4098C615" wp14:editId="3394DE54">
            <wp:extent cx="5887634" cy="291737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r="6443" b="16489"/>
                    <a:stretch/>
                  </pic:blipFill>
                  <pic:spPr bwMode="auto">
                    <a:xfrm>
                      <a:off x="0" y="0"/>
                      <a:ext cx="5937942" cy="2942299"/>
                    </a:xfrm>
                    <a:prstGeom prst="rect">
                      <a:avLst/>
                    </a:prstGeom>
                    <a:ln>
                      <a:noFill/>
                    </a:ln>
                    <a:extLst>
                      <a:ext uri="{53640926-AAD7-44D8-BBD7-CCE9431645EC}">
                        <a14:shadowObscured xmlns:a14="http://schemas.microsoft.com/office/drawing/2010/main"/>
                      </a:ext>
                    </a:extLst>
                  </pic:spPr>
                </pic:pic>
              </a:graphicData>
            </a:graphic>
          </wp:inline>
        </w:drawing>
      </w:r>
    </w:p>
    <w:p w14:paraId="4C766FA1" w14:textId="52686EAF" w:rsidR="00552B26" w:rsidRPr="007B704C" w:rsidRDefault="00552B26" w:rsidP="00552B26">
      <w:pPr>
        <w:pStyle w:val="NormalWeb"/>
        <w:spacing w:before="0" w:beforeAutospacing="0" w:afterAutospacing="0"/>
        <w:rPr>
          <w:rFonts w:ascii="Calibri" w:hAnsi="Calibri"/>
          <w:color w:val="000000"/>
          <w:kern w:val="24"/>
          <w:szCs w:val="28"/>
        </w:rPr>
      </w:pPr>
      <w:r w:rsidRPr="007B704C">
        <w:rPr>
          <w:rFonts w:ascii="Calibri" w:hAnsi="Calibri"/>
          <w:color w:val="000000"/>
          <w:kern w:val="24"/>
          <w:szCs w:val="28"/>
        </w:rPr>
        <w:t>International laws relevant to health include the Framework Convention on Tobacco Control, the International Health Regulations, the Codex Alimentarius Commission: Codex Guidelines for the Exchange of Information in Food Control Emergency Situations.</w:t>
      </w:r>
      <w:r w:rsidR="003F3927" w:rsidRPr="007B704C">
        <w:rPr>
          <w:rFonts w:ascii="Calibri" w:hAnsi="Calibri"/>
          <w:color w:val="000000"/>
          <w:kern w:val="24"/>
          <w:szCs w:val="28"/>
        </w:rPr>
        <w:t xml:space="preserve"> There are also many aspects of agreements</w:t>
      </w:r>
      <w:r w:rsidR="007B704C">
        <w:rPr>
          <w:rFonts w:ascii="Calibri" w:hAnsi="Calibri"/>
          <w:color w:val="000000"/>
          <w:kern w:val="24"/>
          <w:szCs w:val="28"/>
        </w:rPr>
        <w:t xml:space="preserve"> on trade and the environment</w:t>
      </w:r>
      <w:r w:rsidR="003F3927" w:rsidRPr="007B704C">
        <w:rPr>
          <w:rFonts w:ascii="Calibri" w:hAnsi="Calibri"/>
          <w:color w:val="000000"/>
          <w:kern w:val="24"/>
          <w:szCs w:val="28"/>
        </w:rPr>
        <w:t xml:space="preserve"> that have a direct impact on health</w:t>
      </w:r>
      <w:r w:rsidR="007B704C" w:rsidRPr="007B704C">
        <w:rPr>
          <w:rFonts w:ascii="Calibri" w:hAnsi="Calibri"/>
          <w:color w:val="000000"/>
          <w:kern w:val="24"/>
          <w:szCs w:val="28"/>
        </w:rPr>
        <w:t>.</w:t>
      </w:r>
      <w:r w:rsidR="003F3927" w:rsidRPr="007B704C">
        <w:rPr>
          <w:rFonts w:ascii="Calibri" w:hAnsi="Calibri"/>
          <w:color w:val="000000"/>
          <w:kern w:val="24"/>
          <w:szCs w:val="28"/>
        </w:rPr>
        <w:t xml:space="preserve"> </w:t>
      </w:r>
    </w:p>
    <w:p w14:paraId="76A5527F" w14:textId="0AB6D235" w:rsidR="00552B26" w:rsidRPr="007B704C" w:rsidRDefault="00552B26" w:rsidP="00552B26">
      <w:pPr>
        <w:pStyle w:val="NormalWeb"/>
        <w:spacing w:before="0" w:beforeAutospacing="0" w:afterAutospacing="0"/>
        <w:rPr>
          <w:szCs w:val="28"/>
        </w:rPr>
      </w:pPr>
      <w:r w:rsidRPr="007B704C">
        <w:rPr>
          <w:rFonts w:ascii="Calibri" w:hAnsi="Calibri"/>
          <w:color w:val="000000"/>
          <w:kern w:val="24"/>
          <w:szCs w:val="28"/>
        </w:rPr>
        <w:t>In international law a distinction is sometimes made between hard and soft law indicat</w:t>
      </w:r>
      <w:r w:rsidR="007B704C">
        <w:rPr>
          <w:rFonts w:ascii="Calibri" w:hAnsi="Calibri"/>
          <w:color w:val="000000"/>
          <w:kern w:val="24"/>
          <w:szCs w:val="28"/>
        </w:rPr>
        <w:t>ing</w:t>
      </w:r>
      <w:r w:rsidRPr="007B704C">
        <w:rPr>
          <w:rFonts w:ascii="Calibri" w:hAnsi="Calibri"/>
          <w:color w:val="000000"/>
          <w:kern w:val="24"/>
          <w:szCs w:val="28"/>
        </w:rPr>
        <w:t xml:space="preserve"> the extent to which agreements commit states which ratify the law </w:t>
      </w:r>
      <w:r w:rsidR="008860D3" w:rsidRPr="007B704C">
        <w:rPr>
          <w:rFonts w:ascii="Calibri" w:hAnsi="Calibri"/>
          <w:color w:val="000000"/>
          <w:kern w:val="24"/>
          <w:szCs w:val="28"/>
        </w:rPr>
        <w:t xml:space="preserve">to </w:t>
      </w:r>
      <w:r w:rsidRPr="007B704C">
        <w:rPr>
          <w:rFonts w:ascii="Calibri" w:hAnsi="Calibri"/>
          <w:color w:val="000000"/>
          <w:kern w:val="24"/>
          <w:szCs w:val="28"/>
        </w:rPr>
        <w:t xml:space="preserve">provide recourse to sanctions in international law if they are not complied with. </w:t>
      </w:r>
      <w:proofErr w:type="gramStart"/>
      <w:r w:rsidRPr="007B704C">
        <w:rPr>
          <w:rFonts w:ascii="Calibri" w:hAnsi="Calibri"/>
          <w:color w:val="000000"/>
          <w:kern w:val="24"/>
          <w:szCs w:val="28"/>
        </w:rPr>
        <w:t>Hard-law</w:t>
      </w:r>
      <w:r w:rsidR="008860D3" w:rsidRPr="007B704C">
        <w:rPr>
          <w:rFonts w:ascii="Calibri" w:hAnsi="Calibri"/>
          <w:color w:val="000000"/>
          <w:kern w:val="24"/>
          <w:szCs w:val="28"/>
        </w:rPr>
        <w:t>s</w:t>
      </w:r>
      <w:proofErr w:type="gramEnd"/>
      <w:r w:rsidRPr="007B704C">
        <w:rPr>
          <w:rFonts w:ascii="Calibri" w:hAnsi="Calibri"/>
          <w:color w:val="000000"/>
          <w:kern w:val="24"/>
          <w:szCs w:val="28"/>
        </w:rPr>
        <w:t xml:space="preserve"> are expressed in </w:t>
      </w:r>
      <w:r w:rsidR="008860D3" w:rsidRPr="007B704C">
        <w:rPr>
          <w:rFonts w:ascii="Calibri" w:hAnsi="Calibri"/>
          <w:color w:val="000000"/>
          <w:kern w:val="24"/>
          <w:szCs w:val="28"/>
        </w:rPr>
        <w:t>many</w:t>
      </w:r>
      <w:r w:rsidRPr="007B704C">
        <w:rPr>
          <w:rFonts w:ascii="Calibri" w:hAnsi="Calibri"/>
          <w:color w:val="000000"/>
          <w:kern w:val="24"/>
          <w:szCs w:val="28"/>
        </w:rPr>
        <w:t xml:space="preserve"> forms including: Constitutions, Conventions, Framework </w:t>
      </w:r>
      <w:r w:rsidR="008860D3" w:rsidRPr="007B704C">
        <w:rPr>
          <w:rFonts w:ascii="Calibri" w:hAnsi="Calibri"/>
          <w:color w:val="000000"/>
          <w:kern w:val="24"/>
          <w:szCs w:val="28"/>
        </w:rPr>
        <w:t>C</w:t>
      </w:r>
      <w:r w:rsidRPr="007B704C">
        <w:rPr>
          <w:rFonts w:ascii="Calibri" w:hAnsi="Calibri"/>
          <w:color w:val="000000"/>
          <w:kern w:val="24"/>
          <w:szCs w:val="28"/>
        </w:rPr>
        <w:t xml:space="preserve">onventions, Regulations and Protocols. </w:t>
      </w:r>
    </w:p>
    <w:p w14:paraId="3F5AB844" w14:textId="308ECB60" w:rsidR="00552B26" w:rsidRPr="007B704C" w:rsidRDefault="00552B26" w:rsidP="00552B26">
      <w:pPr>
        <w:pStyle w:val="NormalWeb"/>
        <w:spacing w:before="0" w:beforeAutospacing="0" w:afterAutospacing="0"/>
        <w:rPr>
          <w:szCs w:val="28"/>
        </w:rPr>
      </w:pPr>
      <w:r w:rsidRPr="007B704C">
        <w:rPr>
          <w:rFonts w:ascii="Calibri" w:hAnsi="Calibri"/>
          <w:color w:val="000000"/>
          <w:kern w:val="24"/>
          <w:szCs w:val="28"/>
        </w:rPr>
        <w:t xml:space="preserve">There is no rigid </w:t>
      </w:r>
      <w:proofErr w:type="gramStart"/>
      <w:r w:rsidRPr="007B704C">
        <w:rPr>
          <w:rFonts w:ascii="Calibri" w:hAnsi="Calibri"/>
          <w:color w:val="000000"/>
          <w:kern w:val="24"/>
          <w:szCs w:val="28"/>
        </w:rPr>
        <w:t>classification</w:t>
      </w:r>
      <w:proofErr w:type="gramEnd"/>
      <w:r w:rsidRPr="007B704C">
        <w:rPr>
          <w:rFonts w:ascii="Calibri" w:hAnsi="Calibri"/>
          <w:color w:val="000000"/>
          <w:kern w:val="24"/>
          <w:szCs w:val="28"/>
        </w:rPr>
        <w:t xml:space="preserve"> but soft law implies a general agreement with perhaps some mutually understood consequences in case of non-compliance but not recourse to international courts. Soft law instruments are usually identified as: recommendations</w:t>
      </w:r>
      <w:r w:rsidR="007B704C">
        <w:rPr>
          <w:rFonts w:ascii="Calibri" w:hAnsi="Calibri"/>
          <w:color w:val="000000"/>
          <w:kern w:val="24"/>
          <w:szCs w:val="28"/>
        </w:rPr>
        <w:t xml:space="preserve">, </w:t>
      </w:r>
      <w:r w:rsidRPr="007B704C">
        <w:rPr>
          <w:rFonts w:ascii="Calibri" w:hAnsi="Calibri"/>
          <w:color w:val="000000"/>
          <w:kern w:val="24"/>
          <w:szCs w:val="28"/>
        </w:rPr>
        <w:t>codes of conduct, strategies, nomenclatures, standards; advisory mechanisms</w:t>
      </w:r>
      <w:r w:rsidR="000D1DED">
        <w:rPr>
          <w:rFonts w:ascii="Calibri" w:hAnsi="Calibri"/>
          <w:color w:val="000000"/>
          <w:kern w:val="24"/>
          <w:szCs w:val="28"/>
        </w:rPr>
        <w:t xml:space="preserve"> </w:t>
      </w:r>
      <w:r w:rsidRPr="007B704C">
        <w:rPr>
          <w:rFonts w:ascii="Calibri" w:hAnsi="Calibri"/>
          <w:color w:val="000000"/>
          <w:kern w:val="24"/>
          <w:szCs w:val="28"/>
        </w:rPr>
        <w:t xml:space="preserve">and collaborative, operative, and normative instruments. These include memoranda of understanding (MoU), often used to express commitments to bilateral aid collaboration. </w:t>
      </w:r>
    </w:p>
    <w:p w14:paraId="165BD25C" w14:textId="0AAB7C9F" w:rsidR="00552B26" w:rsidRPr="007B704C" w:rsidRDefault="00552B26" w:rsidP="00552B26">
      <w:pPr>
        <w:pStyle w:val="NormalWeb"/>
        <w:spacing w:before="0" w:beforeAutospacing="0" w:afterAutospacing="0"/>
        <w:rPr>
          <w:rFonts w:ascii="Calibri" w:hAnsi="Calibri"/>
          <w:color w:val="000000"/>
          <w:kern w:val="24"/>
          <w:szCs w:val="28"/>
        </w:rPr>
      </w:pPr>
      <w:r w:rsidRPr="007B704C">
        <w:rPr>
          <w:rFonts w:ascii="Calibri" w:hAnsi="Calibri"/>
          <w:color w:val="000000"/>
          <w:kern w:val="24"/>
          <w:szCs w:val="28"/>
        </w:rPr>
        <w:t xml:space="preserve">For a more detailed discussion of global health law see “the Greg Martin interview with Larry </w:t>
      </w:r>
      <w:proofErr w:type="spellStart"/>
      <w:r w:rsidRPr="007B704C">
        <w:rPr>
          <w:rFonts w:ascii="Calibri" w:hAnsi="Calibri"/>
          <w:color w:val="000000"/>
          <w:kern w:val="24"/>
          <w:szCs w:val="28"/>
        </w:rPr>
        <w:t>Gostin</w:t>
      </w:r>
      <w:proofErr w:type="spellEnd"/>
      <w:r w:rsidRPr="007B704C">
        <w:rPr>
          <w:rFonts w:ascii="Calibri" w:hAnsi="Calibri"/>
          <w:color w:val="000000"/>
          <w:kern w:val="24"/>
          <w:szCs w:val="28"/>
        </w:rPr>
        <w:t xml:space="preserve"> talking about his book “Global Health Law</w:t>
      </w:r>
      <w:r w:rsidR="003F3927" w:rsidRPr="007B704C">
        <w:rPr>
          <w:rFonts w:ascii="Calibri" w:hAnsi="Calibri"/>
          <w:color w:val="000000"/>
          <w:kern w:val="24"/>
          <w:szCs w:val="28"/>
        </w:rPr>
        <w:t xml:space="preserve">” </w:t>
      </w:r>
      <w:hyperlink r:id="rId13" w:history="1">
        <w:r w:rsidR="003F3927" w:rsidRPr="007B704C">
          <w:rPr>
            <w:rStyle w:val="Hyperlink"/>
            <w:rFonts w:ascii="Calibri" w:hAnsi="Calibri"/>
            <w:kern w:val="24"/>
            <w:szCs w:val="28"/>
          </w:rPr>
          <w:t>here</w:t>
        </w:r>
      </w:hyperlink>
      <w:r w:rsidRPr="007B704C">
        <w:rPr>
          <w:rFonts w:ascii="Calibri" w:hAnsi="Calibri"/>
          <w:color w:val="000000"/>
          <w:kern w:val="24"/>
          <w:szCs w:val="28"/>
        </w:rPr>
        <w:t xml:space="preserve">. </w:t>
      </w:r>
    </w:p>
    <w:p w14:paraId="39FC4FE6" w14:textId="1D3A682C" w:rsidR="00552B26" w:rsidRPr="007B704C" w:rsidRDefault="003F3927" w:rsidP="00552B26">
      <w:pPr>
        <w:spacing w:after="120" w:line="240" w:lineRule="auto"/>
        <w:rPr>
          <w:rFonts w:ascii="Calibri" w:eastAsia="Times New Roman" w:hAnsi="Calibri" w:cs="Times New Roman"/>
          <w:color w:val="000000"/>
          <w:kern w:val="24"/>
          <w:sz w:val="24"/>
          <w:szCs w:val="28"/>
          <w:lang w:val="en-GB" w:eastAsia="en-GB"/>
        </w:rPr>
      </w:pPr>
      <w:r w:rsidRPr="007B704C">
        <w:rPr>
          <w:rFonts w:ascii="Calibri" w:eastAsia="Times New Roman" w:hAnsi="Calibri" w:cs="Times New Roman"/>
          <w:color w:val="000000"/>
          <w:kern w:val="24"/>
          <w:sz w:val="24"/>
          <w:szCs w:val="28"/>
          <w:lang w:val="en-GB" w:eastAsia="en-GB"/>
        </w:rPr>
        <w:t>Global Health Law like</w:t>
      </w:r>
      <w:r w:rsidR="00552B26" w:rsidRPr="007B704C">
        <w:rPr>
          <w:rFonts w:ascii="Calibri" w:eastAsia="Times New Roman" w:hAnsi="Calibri" w:cs="Times New Roman"/>
          <w:color w:val="000000"/>
          <w:kern w:val="24"/>
          <w:sz w:val="24"/>
          <w:szCs w:val="28"/>
          <w:lang w:val="en-GB" w:eastAsia="en-GB"/>
        </w:rPr>
        <w:t xml:space="preserve"> international law </w:t>
      </w:r>
      <w:r w:rsidR="000D1DED">
        <w:rPr>
          <w:rFonts w:ascii="Calibri" w:eastAsia="Times New Roman" w:hAnsi="Calibri" w:cs="Times New Roman"/>
          <w:color w:val="000000"/>
          <w:kern w:val="24"/>
          <w:sz w:val="24"/>
          <w:szCs w:val="28"/>
          <w:lang w:val="en-GB" w:eastAsia="en-GB"/>
        </w:rPr>
        <w:t xml:space="preserve">usually requires </w:t>
      </w:r>
      <w:r w:rsidR="00552B26" w:rsidRPr="007B704C">
        <w:rPr>
          <w:rFonts w:ascii="Calibri" w:eastAsia="Times New Roman" w:hAnsi="Calibri" w:cs="Times New Roman"/>
          <w:color w:val="000000"/>
          <w:kern w:val="24"/>
          <w:sz w:val="24"/>
          <w:szCs w:val="28"/>
          <w:lang w:val="en-GB" w:eastAsia="en-GB"/>
        </w:rPr>
        <w:t xml:space="preserve">the agreement of all parties. Even in cases such as genocide it has been be difficult to establish a strong enough coalition to enforce laws by international military action sanctioned by the UN Security Council (see Toolkit 7 for discussion of this example). In other fields international laws or agreements have been challenged because they </w:t>
      </w:r>
      <w:proofErr w:type="gramStart"/>
      <w:r w:rsidR="00552B26" w:rsidRPr="007B704C">
        <w:rPr>
          <w:rFonts w:ascii="Calibri" w:eastAsia="Times New Roman" w:hAnsi="Calibri" w:cs="Times New Roman"/>
          <w:color w:val="000000"/>
          <w:kern w:val="24"/>
          <w:sz w:val="24"/>
          <w:szCs w:val="28"/>
          <w:lang w:val="en-GB" w:eastAsia="en-GB"/>
        </w:rPr>
        <w:t>are seen as</w:t>
      </w:r>
      <w:proofErr w:type="gramEnd"/>
      <w:r w:rsidR="00552B26" w:rsidRPr="007B704C">
        <w:rPr>
          <w:rFonts w:ascii="Calibri" w:eastAsia="Times New Roman" w:hAnsi="Calibri" w:cs="Times New Roman"/>
          <w:color w:val="000000"/>
          <w:kern w:val="24"/>
          <w:sz w:val="24"/>
          <w:szCs w:val="28"/>
          <w:lang w:val="en-GB" w:eastAsia="en-GB"/>
        </w:rPr>
        <w:t xml:space="preserve"> conflicting with rights arising from other conventions.  The dispute over the provision of influenza virus samples, in Toolkit </w:t>
      </w:r>
      <w:r w:rsidR="004443D7">
        <w:rPr>
          <w:rFonts w:ascii="Calibri" w:eastAsia="Times New Roman" w:hAnsi="Calibri" w:cs="Times New Roman"/>
          <w:color w:val="000000"/>
          <w:kern w:val="24"/>
          <w:sz w:val="24"/>
          <w:szCs w:val="28"/>
          <w:lang w:val="en-GB" w:eastAsia="en-GB"/>
        </w:rPr>
        <w:t>9</w:t>
      </w:r>
      <w:r w:rsidR="00552B26" w:rsidRPr="007B704C">
        <w:rPr>
          <w:rFonts w:ascii="Calibri" w:eastAsia="Times New Roman" w:hAnsi="Calibri" w:cs="Times New Roman"/>
          <w:color w:val="000000"/>
          <w:kern w:val="24"/>
          <w:sz w:val="24"/>
          <w:szCs w:val="28"/>
          <w:lang w:val="en-GB" w:eastAsia="en-GB"/>
        </w:rPr>
        <w:t xml:space="preserve"> explores such a case.</w:t>
      </w:r>
    </w:p>
    <w:p w14:paraId="6A4A08E3" w14:textId="563BB1B8" w:rsidR="00552B26" w:rsidRPr="007B704C" w:rsidRDefault="003F3927" w:rsidP="00FE16D2">
      <w:pPr>
        <w:spacing w:after="120" w:line="240" w:lineRule="auto"/>
        <w:rPr>
          <w:rFonts w:ascii="Calibri" w:eastAsia="Times New Roman" w:hAnsi="Calibri" w:cs="Times New Roman"/>
          <w:b/>
          <w:bCs/>
          <w:color w:val="000000"/>
          <w:kern w:val="24"/>
          <w:sz w:val="24"/>
          <w:szCs w:val="28"/>
          <w:lang w:val="en-GB" w:eastAsia="en-GB"/>
        </w:rPr>
      </w:pPr>
      <w:r w:rsidRPr="007B704C">
        <w:rPr>
          <w:rFonts w:ascii="Calibri" w:eastAsia="Times New Roman" w:hAnsi="Calibri" w:cs="Times New Roman"/>
          <w:b/>
          <w:bCs/>
          <w:color w:val="000000"/>
          <w:kern w:val="24"/>
          <w:sz w:val="24"/>
          <w:szCs w:val="28"/>
          <w:lang w:val="en-GB" w:eastAsia="en-GB"/>
        </w:rPr>
        <w:t xml:space="preserve">Trainers may wish to ask the group to view the interview with Larry </w:t>
      </w:r>
      <w:proofErr w:type="spellStart"/>
      <w:r w:rsidRPr="007B704C">
        <w:rPr>
          <w:rFonts w:ascii="Calibri" w:eastAsia="Times New Roman" w:hAnsi="Calibri" w:cs="Times New Roman"/>
          <w:b/>
          <w:bCs/>
          <w:color w:val="000000"/>
          <w:kern w:val="24"/>
          <w:sz w:val="24"/>
          <w:szCs w:val="28"/>
          <w:lang w:val="en-GB" w:eastAsia="en-GB"/>
        </w:rPr>
        <w:t>Gostin</w:t>
      </w:r>
      <w:proofErr w:type="spellEnd"/>
      <w:r w:rsidRPr="007B704C">
        <w:rPr>
          <w:rFonts w:ascii="Calibri" w:eastAsia="Times New Roman" w:hAnsi="Calibri" w:cs="Times New Roman"/>
          <w:b/>
          <w:bCs/>
          <w:color w:val="000000"/>
          <w:kern w:val="24"/>
          <w:sz w:val="24"/>
          <w:szCs w:val="28"/>
          <w:lang w:val="en-GB" w:eastAsia="en-GB"/>
        </w:rPr>
        <w:t xml:space="preserve"> and to consider his proposition that we need to make the right to health enforceable in international law.</w:t>
      </w:r>
    </w:p>
    <w:p w14:paraId="2173BE4C" w14:textId="77777777" w:rsidR="00386A08" w:rsidRPr="00386A08" w:rsidRDefault="00386A08" w:rsidP="00386A08">
      <w:pPr>
        <w:spacing w:after="200" w:line="276" w:lineRule="auto"/>
        <w:rPr>
          <w:rFonts w:ascii="Calibri" w:eastAsia="Calibri" w:hAnsi="Calibri" w:cs="Times New Roman"/>
          <w:b/>
          <w:lang w:val="en-GB"/>
        </w:rPr>
      </w:pPr>
      <w:r w:rsidRPr="00386A08">
        <w:rPr>
          <w:rFonts w:ascii="Calibri" w:eastAsia="Calibri" w:hAnsi="Calibri" w:cs="Times New Roman"/>
          <w:b/>
          <w:noProof/>
        </w:rPr>
        <w:lastRenderedPageBreak/>
        <w:drawing>
          <wp:inline distT="0" distB="0" distL="0" distR="0" wp14:anchorId="220A078F" wp14:editId="703388F4">
            <wp:extent cx="5896287" cy="2868386"/>
            <wp:effectExtent l="0" t="0" r="9525"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a:extLst>
                        <a:ext uri="{28A0092B-C50C-407E-A947-70E740481C1C}">
                          <a14:useLocalDpi xmlns:a14="http://schemas.microsoft.com/office/drawing/2010/main" val="0"/>
                        </a:ext>
                      </a:extLst>
                    </a:blip>
                    <a:srcRect t="5896"/>
                    <a:stretch/>
                  </pic:blipFill>
                  <pic:spPr bwMode="auto">
                    <a:xfrm>
                      <a:off x="0" y="0"/>
                      <a:ext cx="5985448" cy="2911760"/>
                    </a:xfrm>
                    <a:prstGeom prst="rect">
                      <a:avLst/>
                    </a:prstGeom>
                    <a:noFill/>
                    <a:ln>
                      <a:noFill/>
                    </a:ln>
                    <a:extLst>
                      <a:ext uri="{53640926-AAD7-44D8-BBD7-CCE9431645EC}">
                        <a14:shadowObscured xmlns:a14="http://schemas.microsoft.com/office/drawing/2010/main"/>
                      </a:ext>
                    </a:extLst>
                  </pic:spPr>
                </pic:pic>
              </a:graphicData>
            </a:graphic>
          </wp:inline>
        </w:drawing>
      </w:r>
    </w:p>
    <w:p w14:paraId="7058367C" w14:textId="203DA397" w:rsidR="00386A08" w:rsidRPr="007B704C" w:rsidRDefault="00386A08" w:rsidP="00386A08">
      <w:pPr>
        <w:spacing w:after="120" w:line="240" w:lineRule="auto"/>
        <w:rPr>
          <w:rFonts w:ascii="Calibri" w:eastAsia="Times New Roman" w:hAnsi="Calibri" w:cs="Times New Roman"/>
          <w:color w:val="000000"/>
          <w:kern w:val="24"/>
          <w:sz w:val="24"/>
          <w:szCs w:val="28"/>
          <w:lang w:val="en-GB" w:eastAsia="en-GB"/>
        </w:rPr>
      </w:pPr>
      <w:r w:rsidRPr="007B704C">
        <w:rPr>
          <w:rFonts w:ascii="Calibri" w:eastAsia="Times New Roman" w:hAnsi="Calibri" w:cs="Times New Roman"/>
          <w:color w:val="000000"/>
          <w:kern w:val="24"/>
          <w:sz w:val="24"/>
          <w:szCs w:val="28"/>
          <w:lang w:val="en-GB" w:eastAsia="en-GB"/>
        </w:rPr>
        <w:t xml:space="preserve">This diagram was produced by Rahul Kamath to illustrate Parag Khanna’s ideas set out in his 2011 book “How to run the world”. His view of </w:t>
      </w:r>
      <w:r w:rsidR="00FA06F9" w:rsidRPr="007B704C">
        <w:rPr>
          <w:rFonts w:ascii="Calibri" w:eastAsia="Times New Roman" w:hAnsi="Calibri" w:cs="Times New Roman"/>
          <w:color w:val="000000"/>
          <w:kern w:val="24"/>
          <w:sz w:val="24"/>
          <w:szCs w:val="28"/>
          <w:lang w:val="en-GB" w:eastAsia="en-GB"/>
        </w:rPr>
        <w:t xml:space="preserve">international </w:t>
      </w:r>
      <w:r w:rsidR="00406812">
        <w:rPr>
          <w:rFonts w:ascii="Calibri" w:eastAsia="Times New Roman" w:hAnsi="Calibri" w:cs="Times New Roman"/>
          <w:color w:val="000000"/>
          <w:kern w:val="24"/>
          <w:sz w:val="24"/>
          <w:szCs w:val="28"/>
          <w:lang w:val="en-GB" w:eastAsia="en-GB"/>
        </w:rPr>
        <w:t>politics</w:t>
      </w:r>
      <w:r w:rsidR="00FA06F9" w:rsidRPr="007B704C">
        <w:rPr>
          <w:rFonts w:ascii="Calibri" w:eastAsia="Times New Roman" w:hAnsi="Calibri" w:cs="Times New Roman"/>
          <w:color w:val="000000"/>
          <w:kern w:val="24"/>
          <w:sz w:val="24"/>
          <w:szCs w:val="28"/>
          <w:lang w:val="en-GB" w:eastAsia="en-GB"/>
        </w:rPr>
        <w:t xml:space="preserve"> </w:t>
      </w:r>
      <w:r w:rsidRPr="007B704C">
        <w:rPr>
          <w:rFonts w:ascii="Calibri" w:eastAsia="Times New Roman" w:hAnsi="Calibri" w:cs="Times New Roman"/>
          <w:color w:val="000000"/>
          <w:kern w:val="24"/>
          <w:sz w:val="24"/>
          <w:szCs w:val="28"/>
          <w:lang w:val="en-GB" w:eastAsia="en-GB"/>
        </w:rPr>
        <w:t>moves beyond the state centric world of the 1944 Bretton Woods system, to what he describes as mega diplomacy. This takes place in a “multi-polar” world, in which shifting coalitions of states, international NGOs, philanthropic foundations, multi-national businesses, cities, civil society groups and others influence agreements to address global concerns – such as global health.</w:t>
      </w:r>
    </w:p>
    <w:p w14:paraId="032F1AD4" w14:textId="189588EB" w:rsidR="00386A08" w:rsidRPr="007B704C" w:rsidRDefault="00386A08" w:rsidP="00386A08">
      <w:pPr>
        <w:spacing w:after="120" w:line="240" w:lineRule="auto"/>
        <w:rPr>
          <w:rFonts w:ascii="Calibri" w:eastAsia="Times New Roman" w:hAnsi="Calibri" w:cs="Times New Roman"/>
          <w:color w:val="000000"/>
          <w:kern w:val="24"/>
          <w:sz w:val="24"/>
          <w:szCs w:val="28"/>
          <w:lang w:val="en-GB" w:eastAsia="en-GB"/>
        </w:rPr>
      </w:pPr>
      <w:r w:rsidRPr="007B704C">
        <w:rPr>
          <w:rFonts w:ascii="Calibri" w:eastAsia="Times New Roman" w:hAnsi="Calibri" w:cs="Times New Roman"/>
          <w:color w:val="000000"/>
          <w:kern w:val="24"/>
          <w:sz w:val="24"/>
          <w:szCs w:val="28"/>
          <w:lang w:val="en-GB" w:eastAsia="en-GB"/>
        </w:rPr>
        <w:t xml:space="preserve">The current system </w:t>
      </w:r>
      <w:r w:rsidR="00FA06F9" w:rsidRPr="007B704C">
        <w:rPr>
          <w:rFonts w:ascii="Calibri" w:eastAsia="Times New Roman" w:hAnsi="Calibri" w:cs="Times New Roman"/>
          <w:color w:val="000000"/>
          <w:kern w:val="24"/>
          <w:sz w:val="24"/>
          <w:szCs w:val="28"/>
          <w:lang w:val="en-GB" w:eastAsia="en-GB"/>
        </w:rPr>
        <w:t xml:space="preserve">of global health governance </w:t>
      </w:r>
      <w:r w:rsidR="00A60B4D" w:rsidRPr="007B704C">
        <w:rPr>
          <w:rFonts w:ascii="Calibri" w:eastAsia="Times New Roman" w:hAnsi="Calibri" w:cs="Times New Roman"/>
          <w:color w:val="000000"/>
          <w:kern w:val="24"/>
          <w:sz w:val="24"/>
          <w:szCs w:val="28"/>
          <w:lang w:val="en-GB" w:eastAsia="en-GB"/>
        </w:rPr>
        <w:t xml:space="preserve">reveals </w:t>
      </w:r>
      <w:r w:rsidRPr="007B704C">
        <w:rPr>
          <w:rFonts w:ascii="Calibri" w:eastAsia="Times New Roman" w:hAnsi="Calibri" w:cs="Times New Roman"/>
          <w:color w:val="000000"/>
          <w:kern w:val="24"/>
          <w:sz w:val="24"/>
          <w:szCs w:val="28"/>
          <w:lang w:val="en-GB" w:eastAsia="en-GB"/>
        </w:rPr>
        <w:t xml:space="preserve">elements of both the “old” and “new” </w:t>
      </w:r>
      <w:r w:rsidR="00FA06F9" w:rsidRPr="007B704C">
        <w:rPr>
          <w:rFonts w:ascii="Calibri" w:eastAsia="Times New Roman" w:hAnsi="Calibri" w:cs="Times New Roman"/>
          <w:color w:val="000000"/>
          <w:kern w:val="24"/>
          <w:sz w:val="24"/>
          <w:szCs w:val="28"/>
          <w:lang w:val="en-GB" w:eastAsia="en-GB"/>
        </w:rPr>
        <w:t>order</w:t>
      </w:r>
      <w:r w:rsidRPr="007B704C">
        <w:rPr>
          <w:rFonts w:ascii="Calibri" w:eastAsia="Times New Roman" w:hAnsi="Calibri" w:cs="Times New Roman"/>
          <w:color w:val="000000"/>
          <w:kern w:val="24"/>
          <w:sz w:val="24"/>
          <w:szCs w:val="28"/>
          <w:lang w:val="en-GB" w:eastAsia="en-GB"/>
        </w:rPr>
        <w:t>.</w:t>
      </w:r>
      <w:r w:rsidRPr="007B704C">
        <w:rPr>
          <w:rFonts w:ascii="Times New Roman" w:eastAsia="Times New Roman" w:hAnsi="Times New Roman" w:cs="Times New Roman"/>
          <w:sz w:val="24"/>
          <w:szCs w:val="28"/>
          <w:lang w:val="en-GB" w:eastAsia="en-GB"/>
        </w:rPr>
        <w:t xml:space="preserve"> </w:t>
      </w:r>
      <w:r w:rsidR="00FA06F9" w:rsidRPr="007B704C">
        <w:rPr>
          <w:rFonts w:ascii="Calibri" w:eastAsia="Times New Roman" w:hAnsi="Calibri" w:cs="Times New Roman"/>
          <w:color w:val="000000"/>
          <w:kern w:val="24"/>
          <w:sz w:val="24"/>
          <w:szCs w:val="28"/>
          <w:lang w:val="en-GB" w:eastAsia="en-GB"/>
        </w:rPr>
        <w:t xml:space="preserve"> International Laws, rules, norms and accepted standards are established through UN processes such as the World Health Assembly and </w:t>
      </w:r>
      <w:r w:rsidR="009C0016" w:rsidRPr="007B704C">
        <w:rPr>
          <w:rFonts w:ascii="Calibri" w:eastAsia="Times New Roman" w:hAnsi="Calibri" w:cs="Times New Roman"/>
          <w:color w:val="000000"/>
          <w:kern w:val="24"/>
          <w:sz w:val="24"/>
          <w:szCs w:val="28"/>
          <w:lang w:val="en-GB" w:eastAsia="en-GB"/>
        </w:rPr>
        <w:t>the FAO/WHO Codex Alimentarius and by non UN bodies such as the World Trade Organisation</w:t>
      </w:r>
      <w:r w:rsidR="003B749D" w:rsidRPr="007B704C">
        <w:rPr>
          <w:rFonts w:ascii="Calibri" w:eastAsia="Times New Roman" w:hAnsi="Calibri" w:cs="Times New Roman"/>
          <w:color w:val="000000"/>
          <w:kern w:val="24"/>
          <w:sz w:val="24"/>
          <w:szCs w:val="28"/>
          <w:lang w:val="en-GB" w:eastAsia="en-GB"/>
        </w:rPr>
        <w:t xml:space="preserve"> which enables countries to participate in reciprocal trade agreements</w:t>
      </w:r>
      <w:r w:rsidR="009C0016" w:rsidRPr="007B704C">
        <w:rPr>
          <w:rFonts w:ascii="Calibri" w:eastAsia="Times New Roman" w:hAnsi="Calibri" w:cs="Times New Roman"/>
          <w:color w:val="000000"/>
          <w:kern w:val="24"/>
          <w:sz w:val="24"/>
          <w:szCs w:val="28"/>
          <w:lang w:val="en-GB" w:eastAsia="en-GB"/>
        </w:rPr>
        <w:t>.</w:t>
      </w:r>
      <w:r w:rsidR="003B749D" w:rsidRPr="007B704C">
        <w:rPr>
          <w:rFonts w:ascii="Calibri" w:eastAsia="Times New Roman" w:hAnsi="Calibri" w:cs="Times New Roman"/>
          <w:color w:val="000000"/>
          <w:kern w:val="24"/>
          <w:sz w:val="24"/>
          <w:szCs w:val="28"/>
          <w:lang w:val="en-GB" w:eastAsia="en-GB"/>
        </w:rPr>
        <w:t xml:space="preserve"> </w:t>
      </w:r>
      <w:r w:rsidR="009C0016" w:rsidRPr="007B704C">
        <w:rPr>
          <w:rFonts w:ascii="Calibri" w:eastAsia="Times New Roman" w:hAnsi="Calibri" w:cs="Times New Roman"/>
          <w:color w:val="000000"/>
          <w:kern w:val="24"/>
          <w:sz w:val="24"/>
          <w:szCs w:val="28"/>
          <w:lang w:val="en-GB" w:eastAsia="en-GB"/>
        </w:rPr>
        <w:t xml:space="preserve"> </w:t>
      </w:r>
      <w:r w:rsidR="003B749D" w:rsidRPr="007B704C">
        <w:rPr>
          <w:rFonts w:ascii="Calibri" w:eastAsia="Times New Roman" w:hAnsi="Calibri" w:cs="Times New Roman"/>
          <w:color w:val="000000"/>
          <w:kern w:val="24"/>
          <w:sz w:val="24"/>
          <w:szCs w:val="28"/>
          <w:lang w:val="en-GB" w:eastAsia="en-GB"/>
        </w:rPr>
        <w:t xml:space="preserve">International meetings of </w:t>
      </w:r>
      <w:proofErr w:type="spellStart"/>
      <w:proofErr w:type="gramStart"/>
      <w:r w:rsidR="003B749D" w:rsidRPr="007B704C">
        <w:rPr>
          <w:rFonts w:ascii="Calibri" w:eastAsia="Times New Roman" w:hAnsi="Calibri" w:cs="Times New Roman"/>
          <w:color w:val="000000"/>
          <w:kern w:val="24"/>
          <w:sz w:val="24"/>
          <w:szCs w:val="28"/>
          <w:lang w:val="en-GB" w:eastAsia="en-GB"/>
        </w:rPr>
        <w:t>Non Government</w:t>
      </w:r>
      <w:proofErr w:type="spellEnd"/>
      <w:proofErr w:type="gramEnd"/>
      <w:r w:rsidR="003B749D" w:rsidRPr="007B704C">
        <w:rPr>
          <w:rFonts w:ascii="Calibri" w:eastAsia="Times New Roman" w:hAnsi="Calibri" w:cs="Times New Roman"/>
          <w:color w:val="000000"/>
          <w:kern w:val="24"/>
          <w:sz w:val="24"/>
          <w:szCs w:val="28"/>
          <w:lang w:val="en-GB" w:eastAsia="en-GB"/>
        </w:rPr>
        <w:t xml:space="preserve"> Organisation (NGOs)</w:t>
      </w:r>
      <w:r w:rsidR="009C0016" w:rsidRPr="007B704C">
        <w:rPr>
          <w:rFonts w:ascii="Calibri" w:eastAsia="Times New Roman" w:hAnsi="Calibri" w:cs="Times New Roman"/>
          <w:color w:val="000000"/>
          <w:kern w:val="24"/>
          <w:sz w:val="24"/>
          <w:szCs w:val="28"/>
          <w:lang w:val="en-GB" w:eastAsia="en-GB"/>
        </w:rPr>
        <w:t xml:space="preserve"> influence </w:t>
      </w:r>
      <w:r w:rsidR="003B749D" w:rsidRPr="007B704C">
        <w:rPr>
          <w:rFonts w:ascii="Calibri" w:eastAsia="Times New Roman" w:hAnsi="Calibri" w:cs="Times New Roman"/>
          <w:color w:val="000000"/>
          <w:kern w:val="24"/>
          <w:sz w:val="24"/>
          <w:szCs w:val="28"/>
          <w:lang w:val="en-GB" w:eastAsia="en-GB"/>
        </w:rPr>
        <w:t>the formation and acceptance of international laws</w:t>
      </w:r>
      <w:r w:rsidR="009C0016" w:rsidRPr="007B704C">
        <w:rPr>
          <w:rFonts w:ascii="Calibri" w:eastAsia="Times New Roman" w:hAnsi="Calibri" w:cs="Times New Roman"/>
          <w:color w:val="000000"/>
          <w:kern w:val="24"/>
          <w:sz w:val="24"/>
          <w:szCs w:val="28"/>
          <w:lang w:val="en-GB" w:eastAsia="en-GB"/>
        </w:rPr>
        <w:t xml:space="preserve"> </w:t>
      </w:r>
      <w:r w:rsidR="003B749D" w:rsidRPr="007B704C">
        <w:rPr>
          <w:rFonts w:ascii="Calibri" w:eastAsia="Times New Roman" w:hAnsi="Calibri" w:cs="Times New Roman"/>
          <w:color w:val="000000"/>
          <w:kern w:val="24"/>
          <w:sz w:val="24"/>
          <w:szCs w:val="28"/>
          <w:lang w:val="en-GB" w:eastAsia="en-GB"/>
        </w:rPr>
        <w:t xml:space="preserve">because they represent the </w:t>
      </w:r>
      <w:r w:rsidR="000D1DED">
        <w:rPr>
          <w:rFonts w:ascii="Calibri" w:eastAsia="Times New Roman" w:hAnsi="Calibri" w:cs="Times New Roman"/>
          <w:color w:val="000000"/>
          <w:kern w:val="24"/>
          <w:sz w:val="24"/>
          <w:szCs w:val="28"/>
          <w:lang w:val="en-GB" w:eastAsia="en-GB"/>
        </w:rPr>
        <w:t>public.</w:t>
      </w:r>
      <w:r w:rsidR="003B749D" w:rsidRPr="007B704C">
        <w:rPr>
          <w:rFonts w:ascii="Calibri" w:eastAsia="Times New Roman" w:hAnsi="Calibri" w:cs="Times New Roman"/>
          <w:color w:val="000000"/>
          <w:kern w:val="24"/>
          <w:sz w:val="24"/>
          <w:szCs w:val="28"/>
          <w:lang w:val="en-GB" w:eastAsia="en-GB"/>
        </w:rPr>
        <w:t xml:space="preserve"> </w:t>
      </w:r>
    </w:p>
    <w:p w14:paraId="131C31C0" w14:textId="044C6CA7" w:rsidR="001D0546" w:rsidRPr="007B704C" w:rsidRDefault="001D0546" w:rsidP="00386A08">
      <w:pPr>
        <w:spacing w:after="120" w:line="240" w:lineRule="auto"/>
        <w:rPr>
          <w:rFonts w:ascii="Calibri" w:eastAsia="Times New Roman" w:hAnsi="Calibri" w:cs="Times New Roman"/>
          <w:color w:val="000000"/>
          <w:kern w:val="24"/>
          <w:sz w:val="24"/>
          <w:szCs w:val="28"/>
          <w:lang w:val="en-GB" w:eastAsia="en-GB"/>
        </w:rPr>
      </w:pPr>
      <w:r w:rsidRPr="007B704C">
        <w:rPr>
          <w:rFonts w:ascii="Calibri" w:eastAsia="Times New Roman" w:hAnsi="Calibri" w:cs="Times New Roman"/>
          <w:color w:val="000000"/>
          <w:kern w:val="24"/>
          <w:sz w:val="24"/>
          <w:szCs w:val="28"/>
          <w:lang w:val="en-GB" w:eastAsia="en-GB"/>
        </w:rPr>
        <w:t xml:space="preserve">The Bretton Woods system developed in response to the threat of international warfare, we now face different threats including: global health pandemics, climate change, </w:t>
      </w:r>
      <w:r w:rsidR="000E355D" w:rsidRPr="007B704C">
        <w:rPr>
          <w:rFonts w:ascii="Calibri" w:eastAsia="Times New Roman" w:hAnsi="Calibri" w:cs="Times New Roman"/>
          <w:color w:val="000000"/>
          <w:kern w:val="24"/>
          <w:sz w:val="24"/>
          <w:szCs w:val="28"/>
          <w:lang w:val="en-GB" w:eastAsia="en-GB"/>
        </w:rPr>
        <w:t xml:space="preserve">terrorism, </w:t>
      </w:r>
      <w:r w:rsidRPr="007B704C">
        <w:rPr>
          <w:rFonts w:ascii="Calibri" w:eastAsia="Times New Roman" w:hAnsi="Calibri" w:cs="Times New Roman"/>
          <w:color w:val="000000"/>
          <w:kern w:val="24"/>
          <w:sz w:val="24"/>
          <w:szCs w:val="28"/>
          <w:lang w:val="en-GB" w:eastAsia="en-GB"/>
        </w:rPr>
        <w:t xml:space="preserve">unregulated globalisation, antimicrobial resistance and many others.  </w:t>
      </w:r>
      <w:proofErr w:type="gramStart"/>
      <w:r w:rsidRPr="007B704C">
        <w:rPr>
          <w:rFonts w:ascii="Calibri" w:eastAsia="Times New Roman" w:hAnsi="Calibri" w:cs="Times New Roman"/>
          <w:color w:val="000000"/>
          <w:kern w:val="24"/>
          <w:sz w:val="24"/>
          <w:szCs w:val="28"/>
          <w:lang w:val="en-GB" w:eastAsia="en-GB"/>
        </w:rPr>
        <w:t>It is clear that global</w:t>
      </w:r>
      <w:proofErr w:type="gramEnd"/>
      <w:r w:rsidRPr="007B704C">
        <w:rPr>
          <w:rFonts w:ascii="Calibri" w:eastAsia="Times New Roman" w:hAnsi="Calibri" w:cs="Times New Roman"/>
          <w:color w:val="000000"/>
          <w:kern w:val="24"/>
          <w:sz w:val="24"/>
          <w:szCs w:val="28"/>
          <w:lang w:val="en-GB" w:eastAsia="en-GB"/>
        </w:rPr>
        <w:t xml:space="preserve"> governance must be strengthened but with the consent and inclusion of all global citizens.</w:t>
      </w:r>
    </w:p>
    <w:p w14:paraId="7BAD8367" w14:textId="585F893B" w:rsidR="00A60B4D" w:rsidRPr="007B704C" w:rsidRDefault="00A60B4D" w:rsidP="00386A08">
      <w:pPr>
        <w:spacing w:after="120" w:line="240" w:lineRule="auto"/>
        <w:rPr>
          <w:rFonts w:ascii="Calibri" w:eastAsia="Times New Roman" w:hAnsi="Calibri" w:cs="Times New Roman"/>
          <w:color w:val="000000"/>
          <w:kern w:val="24"/>
          <w:sz w:val="24"/>
          <w:szCs w:val="28"/>
          <w:lang w:val="en-GB" w:eastAsia="en-GB"/>
        </w:rPr>
      </w:pPr>
      <w:r w:rsidRPr="007B704C">
        <w:rPr>
          <w:rFonts w:ascii="Calibri" w:eastAsia="Times New Roman" w:hAnsi="Calibri" w:cs="Times New Roman"/>
          <w:color w:val="000000"/>
          <w:kern w:val="24"/>
          <w:sz w:val="24"/>
          <w:szCs w:val="28"/>
          <w:lang w:val="en-GB" w:eastAsia="en-GB"/>
        </w:rPr>
        <w:t>Parag Khanna points to the need for more decentralisation of power and responsibility to engage more organisations and people in global governance, recognising that centralised agencies will never be powerful enough to enforce the necessary changes from the top down.</w:t>
      </w:r>
    </w:p>
    <w:p w14:paraId="3DD211A4" w14:textId="3E504041" w:rsidR="00386A08" w:rsidRPr="007B704C" w:rsidRDefault="00386A08" w:rsidP="00386A08">
      <w:pPr>
        <w:spacing w:after="120" w:line="240" w:lineRule="auto"/>
        <w:rPr>
          <w:rFonts w:ascii="Calibri" w:eastAsia="Times New Roman" w:hAnsi="Calibri" w:cs="Times New Roman"/>
          <w:bCs/>
          <w:color w:val="000000"/>
          <w:kern w:val="24"/>
          <w:sz w:val="24"/>
          <w:szCs w:val="28"/>
          <w:lang w:val="en-GB" w:eastAsia="en-GB"/>
        </w:rPr>
      </w:pPr>
      <w:r w:rsidRPr="007B704C">
        <w:rPr>
          <w:rFonts w:ascii="Calibri" w:eastAsia="Times New Roman" w:hAnsi="Calibri" w:cs="Times New Roman"/>
          <w:bCs/>
          <w:color w:val="000000"/>
          <w:kern w:val="24"/>
          <w:sz w:val="24"/>
          <w:szCs w:val="28"/>
          <w:lang w:val="en-GB" w:eastAsia="en-GB"/>
        </w:rPr>
        <w:t xml:space="preserve">NGOs </w:t>
      </w:r>
      <w:r w:rsidR="00FA06F9" w:rsidRPr="007B704C">
        <w:rPr>
          <w:rFonts w:ascii="Calibri" w:eastAsia="Times New Roman" w:hAnsi="Calibri" w:cs="Times New Roman"/>
          <w:bCs/>
          <w:color w:val="000000"/>
          <w:kern w:val="24"/>
          <w:sz w:val="24"/>
          <w:szCs w:val="28"/>
          <w:lang w:val="en-GB" w:eastAsia="en-GB"/>
        </w:rPr>
        <w:t xml:space="preserve">such as SfGH </w:t>
      </w:r>
      <w:r w:rsidR="000E355D" w:rsidRPr="007B704C">
        <w:rPr>
          <w:rFonts w:ascii="Calibri" w:eastAsia="Times New Roman" w:hAnsi="Calibri" w:cs="Times New Roman"/>
          <w:bCs/>
          <w:color w:val="000000"/>
          <w:kern w:val="24"/>
          <w:sz w:val="24"/>
          <w:szCs w:val="28"/>
          <w:lang w:val="en-GB" w:eastAsia="en-GB"/>
        </w:rPr>
        <w:t xml:space="preserve">must </w:t>
      </w:r>
      <w:r w:rsidR="001D0546" w:rsidRPr="007B704C">
        <w:rPr>
          <w:rFonts w:ascii="Calibri" w:eastAsia="Times New Roman" w:hAnsi="Calibri" w:cs="Times New Roman"/>
          <w:bCs/>
          <w:color w:val="000000"/>
          <w:kern w:val="24"/>
          <w:sz w:val="24"/>
          <w:szCs w:val="28"/>
          <w:lang w:val="en-GB" w:eastAsia="en-GB"/>
        </w:rPr>
        <w:t>therefor</w:t>
      </w:r>
      <w:r w:rsidR="000E355D" w:rsidRPr="007B704C">
        <w:rPr>
          <w:rFonts w:ascii="Calibri" w:eastAsia="Times New Roman" w:hAnsi="Calibri" w:cs="Times New Roman"/>
          <w:bCs/>
          <w:color w:val="000000"/>
          <w:kern w:val="24"/>
          <w:sz w:val="24"/>
          <w:szCs w:val="28"/>
          <w:lang w:val="en-GB" w:eastAsia="en-GB"/>
        </w:rPr>
        <w:t>e</w:t>
      </w:r>
      <w:r w:rsidR="00FA06F9" w:rsidRPr="007B704C">
        <w:rPr>
          <w:rFonts w:ascii="Calibri" w:eastAsia="Times New Roman" w:hAnsi="Calibri" w:cs="Times New Roman"/>
          <w:bCs/>
          <w:color w:val="000000"/>
          <w:kern w:val="24"/>
          <w:sz w:val="24"/>
          <w:szCs w:val="28"/>
          <w:lang w:val="en-GB" w:eastAsia="en-GB"/>
        </w:rPr>
        <w:t xml:space="preserve"> </w:t>
      </w:r>
      <w:r w:rsidRPr="007B704C">
        <w:rPr>
          <w:rFonts w:ascii="Calibri" w:eastAsia="Times New Roman" w:hAnsi="Calibri" w:cs="Times New Roman"/>
          <w:bCs/>
          <w:color w:val="000000"/>
          <w:kern w:val="24"/>
          <w:sz w:val="24"/>
          <w:szCs w:val="28"/>
          <w:lang w:val="en-GB" w:eastAsia="en-GB"/>
        </w:rPr>
        <w:t>play a</w:t>
      </w:r>
      <w:r w:rsidR="001D0546" w:rsidRPr="007B704C">
        <w:rPr>
          <w:rFonts w:ascii="Calibri" w:eastAsia="Times New Roman" w:hAnsi="Calibri" w:cs="Times New Roman"/>
          <w:bCs/>
          <w:color w:val="000000"/>
          <w:kern w:val="24"/>
          <w:sz w:val="24"/>
          <w:szCs w:val="28"/>
          <w:lang w:val="en-GB" w:eastAsia="en-GB"/>
        </w:rPr>
        <w:t xml:space="preserve"> crucial</w:t>
      </w:r>
      <w:r w:rsidRPr="007B704C">
        <w:rPr>
          <w:rFonts w:ascii="Calibri" w:eastAsia="Times New Roman" w:hAnsi="Calibri" w:cs="Times New Roman"/>
          <w:bCs/>
          <w:color w:val="000000"/>
          <w:kern w:val="24"/>
          <w:sz w:val="24"/>
          <w:szCs w:val="28"/>
          <w:lang w:val="en-GB" w:eastAsia="en-GB"/>
        </w:rPr>
        <w:t xml:space="preserve"> role in connecting individuals and communities to global issues This requires a renewed approach to </w:t>
      </w:r>
      <w:r w:rsidR="000E355D" w:rsidRPr="007B704C">
        <w:rPr>
          <w:rFonts w:ascii="Calibri" w:eastAsia="Times New Roman" w:hAnsi="Calibri" w:cs="Times New Roman"/>
          <w:bCs/>
          <w:color w:val="000000"/>
          <w:kern w:val="24"/>
          <w:sz w:val="24"/>
          <w:szCs w:val="28"/>
          <w:lang w:val="en-GB" w:eastAsia="en-GB"/>
        </w:rPr>
        <w:t xml:space="preserve">advocacy and </w:t>
      </w:r>
      <w:r w:rsidRPr="007B704C">
        <w:rPr>
          <w:rFonts w:ascii="Calibri" w:eastAsia="Times New Roman" w:hAnsi="Calibri" w:cs="Times New Roman"/>
          <w:bCs/>
          <w:color w:val="000000"/>
          <w:kern w:val="24"/>
          <w:sz w:val="24"/>
          <w:szCs w:val="28"/>
          <w:lang w:val="en-GB" w:eastAsia="en-GB"/>
        </w:rPr>
        <w:t>coalition building a</w:t>
      </w:r>
      <w:r w:rsidR="000E355D" w:rsidRPr="007B704C">
        <w:rPr>
          <w:rFonts w:ascii="Calibri" w:eastAsia="Times New Roman" w:hAnsi="Calibri" w:cs="Times New Roman"/>
          <w:bCs/>
          <w:color w:val="000000"/>
          <w:kern w:val="24"/>
          <w:sz w:val="24"/>
          <w:szCs w:val="28"/>
          <w:lang w:val="en-GB" w:eastAsia="en-GB"/>
        </w:rPr>
        <w:t xml:space="preserve">t </w:t>
      </w:r>
      <w:r w:rsidRPr="007B704C">
        <w:rPr>
          <w:rFonts w:ascii="Calibri" w:eastAsia="Times New Roman" w:hAnsi="Calibri" w:cs="Times New Roman"/>
          <w:bCs/>
          <w:color w:val="000000"/>
          <w:kern w:val="24"/>
          <w:sz w:val="24"/>
          <w:szCs w:val="28"/>
          <w:lang w:val="en-GB" w:eastAsia="en-GB"/>
        </w:rPr>
        <w:t xml:space="preserve">national and global levels encompassing state actors, the private </w:t>
      </w:r>
      <w:proofErr w:type="gramStart"/>
      <w:r w:rsidRPr="007B704C">
        <w:rPr>
          <w:rFonts w:ascii="Calibri" w:eastAsia="Times New Roman" w:hAnsi="Calibri" w:cs="Times New Roman"/>
          <w:bCs/>
          <w:color w:val="000000"/>
          <w:kern w:val="24"/>
          <w:sz w:val="24"/>
          <w:szCs w:val="28"/>
          <w:lang w:val="en-GB" w:eastAsia="en-GB"/>
        </w:rPr>
        <w:t>sector</w:t>
      </w:r>
      <w:proofErr w:type="gramEnd"/>
      <w:r w:rsidRPr="007B704C">
        <w:rPr>
          <w:rFonts w:ascii="Calibri" w:eastAsia="Times New Roman" w:hAnsi="Calibri" w:cs="Times New Roman"/>
          <w:bCs/>
          <w:color w:val="000000"/>
          <w:kern w:val="24"/>
          <w:sz w:val="24"/>
          <w:szCs w:val="28"/>
          <w:lang w:val="en-GB" w:eastAsia="en-GB"/>
        </w:rPr>
        <w:t xml:space="preserve"> and Civil Society Organisations. </w:t>
      </w:r>
    </w:p>
    <w:p w14:paraId="3994B954" w14:textId="15624F11" w:rsidR="00DE2C7B" w:rsidRPr="004D1F66" w:rsidRDefault="000E355D" w:rsidP="00DE2C7B">
      <w:pPr>
        <w:spacing w:after="120" w:line="240" w:lineRule="auto"/>
        <w:rPr>
          <w:rFonts w:ascii="Calibri" w:eastAsia="Times New Roman" w:hAnsi="Calibri" w:cs="Times New Roman"/>
          <w:b/>
          <w:bCs/>
          <w:color w:val="000000"/>
          <w:kern w:val="24"/>
          <w:szCs w:val="24"/>
          <w:lang w:val="en-GB" w:eastAsia="en-GB"/>
        </w:rPr>
      </w:pPr>
      <w:r>
        <w:rPr>
          <w:rFonts w:ascii="Calibri" w:eastAsia="Times New Roman" w:hAnsi="Calibri" w:cs="Times New Roman"/>
          <w:b/>
          <w:bCs/>
          <w:color w:val="000000"/>
          <w:kern w:val="24"/>
          <w:szCs w:val="24"/>
          <w:lang w:val="en-GB" w:eastAsia="en-GB"/>
        </w:rPr>
        <w:t xml:space="preserve">Trainers may lead discussion on </w:t>
      </w:r>
      <w:r w:rsidR="00EC1DB2">
        <w:rPr>
          <w:rFonts w:ascii="Calibri" w:eastAsia="Times New Roman" w:hAnsi="Calibri" w:cs="Times New Roman"/>
          <w:b/>
          <w:bCs/>
          <w:color w:val="000000"/>
          <w:kern w:val="24"/>
          <w:szCs w:val="24"/>
          <w:lang w:val="en-GB" w:eastAsia="en-GB"/>
        </w:rPr>
        <w:t>how to run the worl</w:t>
      </w:r>
      <w:r w:rsidR="00913321">
        <w:rPr>
          <w:rFonts w:ascii="Calibri" w:eastAsia="Times New Roman" w:hAnsi="Calibri" w:cs="Times New Roman"/>
          <w:b/>
          <w:bCs/>
          <w:color w:val="000000"/>
          <w:kern w:val="24"/>
          <w:szCs w:val="24"/>
          <w:lang w:val="en-GB" w:eastAsia="en-GB"/>
        </w:rPr>
        <w:t>d</w:t>
      </w:r>
      <w:r>
        <w:rPr>
          <w:rFonts w:ascii="Calibri" w:eastAsia="Times New Roman" w:hAnsi="Calibri" w:cs="Times New Roman"/>
          <w:b/>
          <w:bCs/>
          <w:color w:val="000000"/>
          <w:kern w:val="24"/>
          <w:szCs w:val="24"/>
          <w:lang w:val="en-GB" w:eastAsia="en-GB"/>
        </w:rPr>
        <w:t xml:space="preserve"> and introduce</w:t>
      </w:r>
      <w:r w:rsidR="00F655D3">
        <w:rPr>
          <w:rFonts w:ascii="Calibri" w:eastAsia="Times New Roman" w:hAnsi="Calibri" w:cs="Times New Roman"/>
          <w:b/>
          <w:bCs/>
          <w:color w:val="000000"/>
          <w:kern w:val="24"/>
          <w:szCs w:val="24"/>
          <w:lang w:val="en-GB" w:eastAsia="en-GB"/>
        </w:rPr>
        <w:t xml:space="preserve"> a</w:t>
      </w:r>
      <w:r>
        <w:rPr>
          <w:rFonts w:ascii="Calibri" w:eastAsia="Times New Roman" w:hAnsi="Calibri" w:cs="Times New Roman"/>
          <w:b/>
          <w:bCs/>
          <w:color w:val="000000"/>
          <w:kern w:val="24"/>
          <w:szCs w:val="24"/>
          <w:lang w:val="en-GB" w:eastAsia="en-GB"/>
        </w:rPr>
        <w:t xml:space="preserve"> </w:t>
      </w:r>
      <w:r w:rsidR="00F275B7">
        <w:rPr>
          <w:rFonts w:ascii="Calibri" w:eastAsia="Times New Roman" w:hAnsi="Calibri" w:cs="Times New Roman"/>
          <w:b/>
          <w:bCs/>
          <w:color w:val="000000"/>
          <w:kern w:val="24"/>
          <w:szCs w:val="24"/>
          <w:lang w:val="en-GB" w:eastAsia="en-GB"/>
        </w:rPr>
        <w:t xml:space="preserve">Parag Khanna YouTube </w:t>
      </w:r>
      <w:hyperlink r:id="rId15" w:history="1">
        <w:r w:rsidR="00F275B7" w:rsidRPr="00F275B7">
          <w:rPr>
            <w:rStyle w:val="Hyperlink"/>
            <w:rFonts w:ascii="Calibri" w:eastAsia="Times New Roman" w:hAnsi="Calibri" w:cs="Times New Roman"/>
            <w:b/>
            <w:bCs/>
            <w:kern w:val="24"/>
            <w:szCs w:val="24"/>
            <w:lang w:val="en-GB" w:eastAsia="en-GB"/>
          </w:rPr>
          <w:t>here</w:t>
        </w:r>
        <w:r w:rsidR="00386A08" w:rsidRPr="00F275B7">
          <w:rPr>
            <w:rStyle w:val="Hyperlink"/>
            <w:rFonts w:ascii="Calibri" w:eastAsia="Times New Roman" w:hAnsi="Calibri" w:cs="Times New Roman"/>
            <w:b/>
            <w:bCs/>
            <w:kern w:val="24"/>
            <w:szCs w:val="24"/>
            <w:lang w:val="en-GB" w:eastAsia="en-GB"/>
          </w:rPr>
          <w:t>.</w:t>
        </w:r>
      </w:hyperlink>
    </w:p>
    <w:p w14:paraId="19968C09" w14:textId="77777777" w:rsidR="00DE2C7B" w:rsidRPr="00F224CD" w:rsidRDefault="00DE2C7B" w:rsidP="00DE2C7B">
      <w:pPr>
        <w:spacing w:after="0" w:line="240" w:lineRule="auto"/>
        <w:rPr>
          <w:rFonts w:ascii="Calibri" w:eastAsia="Times New Roman" w:hAnsi="Calibri" w:cs="Times New Roman"/>
          <w:bCs/>
          <w:color w:val="000000"/>
          <w:kern w:val="24"/>
          <w:sz w:val="24"/>
          <w:szCs w:val="24"/>
          <w:lang w:val="en-GB" w:eastAsia="en-GB"/>
        </w:rPr>
      </w:pPr>
      <w:r w:rsidRPr="00F224CD">
        <w:rPr>
          <w:rFonts w:ascii="Calibri" w:eastAsia="Times New Roman" w:hAnsi="Calibri" w:cs="Times New Roman"/>
          <w:noProof/>
          <w:color w:val="000000"/>
          <w:kern w:val="24"/>
          <w:sz w:val="24"/>
          <w:szCs w:val="24"/>
        </w:rPr>
        <w:lastRenderedPageBreak/>
        <w:drawing>
          <wp:inline distT="0" distB="0" distL="0" distR="0" wp14:anchorId="6037B55A" wp14:editId="08083138">
            <wp:extent cx="5837427" cy="3641271"/>
            <wp:effectExtent l="0" t="0" r="0" b="0"/>
            <wp:docPr id="11"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rotWithShape="1">
                    <a:blip r:embed="rId16">
                      <a:extLst>
                        <a:ext uri="{28A0092B-C50C-407E-A947-70E740481C1C}">
                          <a14:useLocalDpi xmlns:a14="http://schemas.microsoft.com/office/drawing/2010/main" val="0"/>
                        </a:ext>
                      </a:extLst>
                    </a:blip>
                    <a:srcRect b="5947"/>
                    <a:stretch/>
                  </pic:blipFill>
                  <pic:spPr bwMode="auto">
                    <a:xfrm>
                      <a:off x="0" y="0"/>
                      <a:ext cx="5897755" cy="3678903"/>
                    </a:xfrm>
                    <a:prstGeom prst="rect">
                      <a:avLst/>
                    </a:prstGeom>
                    <a:noFill/>
                    <a:ln>
                      <a:noFill/>
                    </a:ln>
                    <a:extLst>
                      <a:ext uri="{53640926-AAD7-44D8-BBD7-CCE9431645EC}">
                        <a14:shadowObscured xmlns:a14="http://schemas.microsoft.com/office/drawing/2010/main"/>
                      </a:ext>
                    </a:extLst>
                  </pic:spPr>
                </pic:pic>
              </a:graphicData>
            </a:graphic>
          </wp:inline>
        </w:drawing>
      </w:r>
    </w:p>
    <w:p w14:paraId="5CCE41A0" w14:textId="77777777" w:rsidR="00913321" w:rsidRDefault="00913321" w:rsidP="00DE2C7B">
      <w:pPr>
        <w:spacing w:after="120" w:line="240" w:lineRule="auto"/>
        <w:rPr>
          <w:rFonts w:ascii="Calibri" w:eastAsia="Times New Roman" w:hAnsi="Calibri" w:cs="Times New Roman"/>
          <w:bCs/>
          <w:color w:val="000000"/>
          <w:kern w:val="24"/>
          <w:sz w:val="24"/>
          <w:szCs w:val="24"/>
          <w:lang w:val="en-GB" w:eastAsia="en-GB"/>
        </w:rPr>
      </w:pPr>
    </w:p>
    <w:p w14:paraId="35903994" w14:textId="40356E1E" w:rsidR="00DE2C7B" w:rsidRPr="000D1DED" w:rsidRDefault="00DE2C7B" w:rsidP="00DE2C7B">
      <w:pPr>
        <w:spacing w:after="120" w:line="240" w:lineRule="auto"/>
        <w:rPr>
          <w:rFonts w:ascii="Calibri" w:eastAsia="Times New Roman" w:hAnsi="Calibri" w:cs="Times New Roman"/>
          <w:bCs/>
          <w:color w:val="000000"/>
          <w:kern w:val="24"/>
          <w:sz w:val="24"/>
          <w:szCs w:val="24"/>
          <w:lang w:val="en-GB" w:eastAsia="en-GB"/>
        </w:rPr>
      </w:pPr>
      <w:r w:rsidRPr="000D1DED">
        <w:rPr>
          <w:rFonts w:ascii="Calibri" w:eastAsia="Times New Roman" w:hAnsi="Calibri" w:cs="Times New Roman"/>
          <w:bCs/>
          <w:color w:val="000000"/>
          <w:kern w:val="24"/>
          <w:sz w:val="24"/>
          <w:szCs w:val="24"/>
          <w:lang w:val="en-GB" w:eastAsia="en-GB"/>
        </w:rPr>
        <w:t xml:space="preserve">IFMSA official relations with WHO started in 1969, with the organization of a symposium on "Programmed Learning in Medical Education".  In the following years, IFMSA and WHO collaborated in the organization of </w:t>
      </w:r>
      <w:proofErr w:type="gramStart"/>
      <w:r w:rsidRPr="000D1DED">
        <w:rPr>
          <w:rFonts w:ascii="Calibri" w:eastAsia="Times New Roman" w:hAnsi="Calibri" w:cs="Times New Roman"/>
          <w:bCs/>
          <w:color w:val="000000"/>
          <w:kern w:val="24"/>
          <w:sz w:val="24"/>
          <w:szCs w:val="24"/>
          <w:lang w:val="en-GB" w:eastAsia="en-GB"/>
        </w:rPr>
        <w:t>a number of</w:t>
      </w:r>
      <w:proofErr w:type="gramEnd"/>
      <w:r w:rsidRPr="000D1DED">
        <w:rPr>
          <w:rFonts w:ascii="Calibri" w:eastAsia="Times New Roman" w:hAnsi="Calibri" w:cs="Times New Roman"/>
          <w:bCs/>
          <w:color w:val="000000"/>
          <w:kern w:val="24"/>
          <w:sz w:val="24"/>
          <w:szCs w:val="24"/>
          <w:lang w:val="en-GB" w:eastAsia="en-GB"/>
        </w:rPr>
        <w:t xml:space="preserve"> workshops and training programs. Current collaborations include the “World Health Organization (WHO) Simulations” Transnational Project which aims to foster interest in global health and health policy, Google this. </w:t>
      </w:r>
    </w:p>
    <w:p w14:paraId="78FDA646" w14:textId="2B1ADBA8" w:rsidR="00DE2C7B" w:rsidRPr="000D1DED" w:rsidRDefault="00DE2C7B" w:rsidP="00DE2C7B">
      <w:pPr>
        <w:spacing w:after="120" w:line="240" w:lineRule="auto"/>
        <w:rPr>
          <w:rFonts w:ascii="Calibri" w:eastAsia="Times New Roman" w:hAnsi="Calibri" w:cs="Times New Roman"/>
          <w:bCs/>
          <w:color w:val="000000"/>
          <w:kern w:val="24"/>
          <w:sz w:val="24"/>
          <w:szCs w:val="24"/>
          <w:lang w:val="en-GB" w:eastAsia="en-GB"/>
        </w:rPr>
      </w:pPr>
      <w:r w:rsidRPr="000D1DED">
        <w:rPr>
          <w:rFonts w:ascii="Calibri" w:eastAsia="Times New Roman" w:hAnsi="Calibri" w:cs="Times New Roman"/>
          <w:bCs/>
          <w:color w:val="000000"/>
          <w:kern w:val="24"/>
          <w:sz w:val="24"/>
          <w:szCs w:val="24"/>
          <w:lang w:val="en-GB" w:eastAsia="en-GB"/>
        </w:rPr>
        <w:t xml:space="preserve">Since 1971 IFMSA has also worked with UNESCO see </w:t>
      </w:r>
      <w:hyperlink r:id="rId17" w:history="1">
        <w:r w:rsidR="0093670E" w:rsidRPr="000D1DED">
          <w:rPr>
            <w:rStyle w:val="Hyperlink"/>
            <w:sz w:val="24"/>
            <w:szCs w:val="24"/>
          </w:rPr>
          <w:t>here</w:t>
        </w:r>
      </w:hyperlink>
      <w:r w:rsidR="0093670E" w:rsidRPr="000D1DED">
        <w:rPr>
          <w:sz w:val="24"/>
          <w:szCs w:val="24"/>
        </w:rPr>
        <w:t xml:space="preserve"> </w:t>
      </w:r>
      <w:r w:rsidRPr="000D1DED">
        <w:rPr>
          <w:rFonts w:ascii="Calibri" w:eastAsia="Times New Roman" w:hAnsi="Calibri" w:cs="Times New Roman"/>
          <w:bCs/>
          <w:color w:val="000000"/>
          <w:kern w:val="24"/>
          <w:sz w:val="24"/>
          <w:szCs w:val="24"/>
          <w:lang w:val="en-GB" w:eastAsia="en-GB"/>
        </w:rPr>
        <w:t>and now supports HIFA2015 (Health Information for All) see</w:t>
      </w:r>
      <w:r w:rsidR="0093670E" w:rsidRPr="000D1DED">
        <w:rPr>
          <w:rFonts w:ascii="Calibri" w:eastAsia="Times New Roman" w:hAnsi="Calibri" w:cs="Times New Roman"/>
          <w:bCs/>
          <w:color w:val="000000"/>
          <w:kern w:val="24"/>
          <w:sz w:val="24"/>
          <w:szCs w:val="24"/>
          <w:lang w:val="en-GB" w:eastAsia="en-GB"/>
        </w:rPr>
        <w:t xml:space="preserve"> </w:t>
      </w:r>
      <w:hyperlink r:id="rId18" w:history="1">
        <w:r w:rsidR="0093670E" w:rsidRPr="000D1DED">
          <w:rPr>
            <w:rStyle w:val="Hyperlink"/>
            <w:rFonts w:ascii="Calibri" w:eastAsia="Times New Roman" w:hAnsi="Calibri" w:cs="Times New Roman"/>
            <w:bCs/>
            <w:kern w:val="24"/>
            <w:sz w:val="24"/>
            <w:szCs w:val="24"/>
            <w:lang w:val="en-GB" w:eastAsia="en-GB"/>
          </w:rPr>
          <w:t>here</w:t>
        </w:r>
      </w:hyperlink>
      <w:r w:rsidRPr="000D1DED">
        <w:rPr>
          <w:rFonts w:ascii="Calibri" w:eastAsia="Times New Roman" w:hAnsi="Calibri" w:cs="Times New Roman"/>
          <w:bCs/>
          <w:color w:val="000000"/>
          <w:kern w:val="24"/>
          <w:sz w:val="24"/>
          <w:szCs w:val="24"/>
          <w:lang w:val="en-GB" w:eastAsia="en-GB"/>
        </w:rPr>
        <w:t xml:space="preserve">. </w:t>
      </w:r>
    </w:p>
    <w:p w14:paraId="35E0BE85" w14:textId="77777777" w:rsidR="00DE2C7B" w:rsidRPr="000D1DED" w:rsidRDefault="00DE2C7B" w:rsidP="00DE2C7B">
      <w:pPr>
        <w:spacing w:after="120" w:line="240" w:lineRule="auto"/>
        <w:rPr>
          <w:rFonts w:ascii="Calibri" w:eastAsia="Times New Roman" w:hAnsi="Calibri" w:cs="Times New Roman"/>
          <w:bCs/>
          <w:color w:val="000000"/>
          <w:kern w:val="24"/>
          <w:sz w:val="24"/>
          <w:szCs w:val="24"/>
          <w:lang w:val="en-GB" w:eastAsia="en-GB"/>
        </w:rPr>
      </w:pPr>
      <w:r w:rsidRPr="000D1DED">
        <w:rPr>
          <w:rFonts w:ascii="Calibri" w:eastAsia="Times New Roman" w:hAnsi="Calibri" w:cs="Times New Roman"/>
          <w:bCs/>
          <w:color w:val="000000"/>
          <w:kern w:val="24"/>
          <w:sz w:val="24"/>
          <w:szCs w:val="24"/>
          <w:lang w:val="en-GB" w:eastAsia="en-GB"/>
        </w:rPr>
        <w:t xml:space="preserve">In recent </w:t>
      </w:r>
      <w:proofErr w:type="gramStart"/>
      <w:r w:rsidRPr="000D1DED">
        <w:rPr>
          <w:rFonts w:ascii="Calibri" w:eastAsia="Times New Roman" w:hAnsi="Calibri" w:cs="Times New Roman"/>
          <w:bCs/>
          <w:color w:val="000000"/>
          <w:kern w:val="24"/>
          <w:sz w:val="24"/>
          <w:szCs w:val="24"/>
          <w:lang w:val="en-GB" w:eastAsia="en-GB"/>
        </w:rPr>
        <w:t>years</w:t>
      </w:r>
      <w:proofErr w:type="gramEnd"/>
      <w:r w:rsidRPr="000D1DED">
        <w:rPr>
          <w:rFonts w:ascii="Calibri" w:eastAsia="Times New Roman" w:hAnsi="Calibri" w:cs="Times New Roman"/>
          <w:bCs/>
          <w:color w:val="000000"/>
          <w:kern w:val="24"/>
          <w:sz w:val="24"/>
          <w:szCs w:val="24"/>
          <w:lang w:val="en-GB" w:eastAsia="en-GB"/>
        </w:rPr>
        <w:t xml:space="preserve"> a Youth Pre-World Health Assembly Workshop on Global Health Diplomacy, Governance and Advocacy has been organised with the support of the Global Health Programme of the Graduate Institute Geneva. This is open to IFMSA members as well as other youth organizations that attend the WHA. The event aims to develop a plan of action for youth participation at the World Health Assembly which follows the event. Participants prepared by working with this learner led material will meet in seminars and working teams to develop advocacy strategies on global health and humanitarian issues to be enacted at the WHA.</w:t>
      </w:r>
    </w:p>
    <w:p w14:paraId="09F9CE29" w14:textId="3635E0EF" w:rsidR="00DE2C7B" w:rsidRPr="000D1DED" w:rsidRDefault="00DE2C7B" w:rsidP="00DE2C7B">
      <w:pPr>
        <w:spacing w:after="0" w:line="240" w:lineRule="auto"/>
        <w:rPr>
          <w:rFonts w:ascii="Calibri" w:eastAsia="Times New Roman" w:hAnsi="Calibri" w:cs="Times New Roman"/>
          <w:bCs/>
          <w:color w:val="000000"/>
          <w:kern w:val="24"/>
          <w:sz w:val="24"/>
          <w:szCs w:val="24"/>
          <w:lang w:val="en-GB" w:eastAsia="en-GB"/>
        </w:rPr>
      </w:pPr>
      <w:r w:rsidRPr="000D1DED">
        <w:rPr>
          <w:rFonts w:ascii="Calibri" w:eastAsia="Times New Roman" w:hAnsi="Calibri" w:cs="Times New Roman"/>
          <w:bCs/>
          <w:color w:val="000000"/>
          <w:kern w:val="24"/>
          <w:sz w:val="24"/>
          <w:szCs w:val="24"/>
          <w:lang w:val="en-GB" w:eastAsia="en-GB"/>
        </w:rPr>
        <w:t xml:space="preserve">SfGH might also wish to consider measures to develop further engagement in the Youth Pre World Health Assembly to address issues of global concern including those identified in recent WHO reports and strategy documents see </w:t>
      </w:r>
      <w:hyperlink r:id="rId19" w:history="1">
        <w:r w:rsidR="0093670E" w:rsidRPr="000D1DED">
          <w:rPr>
            <w:rStyle w:val="Hyperlink"/>
            <w:rFonts w:ascii="Calibri" w:eastAsia="Times New Roman" w:hAnsi="Calibri" w:cs="Times New Roman"/>
            <w:bCs/>
            <w:kern w:val="24"/>
            <w:sz w:val="24"/>
            <w:szCs w:val="24"/>
            <w:lang w:val="en-GB" w:eastAsia="en-GB"/>
          </w:rPr>
          <w:t>here</w:t>
        </w:r>
      </w:hyperlink>
      <w:r w:rsidR="0093670E" w:rsidRPr="000D1DED">
        <w:rPr>
          <w:rFonts w:ascii="Calibri" w:eastAsia="Times New Roman" w:hAnsi="Calibri" w:cs="Times New Roman"/>
          <w:bCs/>
          <w:color w:val="000000"/>
          <w:kern w:val="24"/>
          <w:sz w:val="24"/>
          <w:szCs w:val="24"/>
          <w:lang w:val="en-GB" w:eastAsia="en-GB"/>
        </w:rPr>
        <w:t xml:space="preserve"> </w:t>
      </w:r>
    </w:p>
    <w:p w14:paraId="4F66A634" w14:textId="77777777" w:rsidR="00DE2C7B" w:rsidRPr="000D1DED" w:rsidRDefault="00DE2C7B" w:rsidP="00DE2C7B">
      <w:pPr>
        <w:spacing w:after="0" w:line="240" w:lineRule="auto"/>
        <w:rPr>
          <w:rFonts w:ascii="Calibri" w:eastAsia="Times New Roman" w:hAnsi="Calibri" w:cs="Times New Roman"/>
          <w:b/>
          <w:bCs/>
          <w:color w:val="000000"/>
          <w:kern w:val="24"/>
          <w:sz w:val="24"/>
          <w:szCs w:val="24"/>
          <w:lang w:val="en-GB" w:eastAsia="en-GB"/>
        </w:rPr>
      </w:pPr>
    </w:p>
    <w:p w14:paraId="3002F248" w14:textId="44C1A71B" w:rsidR="00DE2C7B" w:rsidRPr="000D1DED" w:rsidRDefault="00DE2C7B" w:rsidP="00DE2C7B">
      <w:pPr>
        <w:spacing w:after="0" w:line="240" w:lineRule="auto"/>
        <w:rPr>
          <w:rFonts w:ascii="Calibri" w:eastAsia="Times New Roman" w:hAnsi="Calibri" w:cs="Times New Roman"/>
          <w:b/>
          <w:bCs/>
          <w:color w:val="000000"/>
          <w:kern w:val="24"/>
          <w:sz w:val="24"/>
          <w:szCs w:val="24"/>
          <w:lang w:val="en-GB" w:eastAsia="en-GB"/>
        </w:rPr>
      </w:pPr>
      <w:r w:rsidRPr="000D1DED">
        <w:rPr>
          <w:rFonts w:ascii="Calibri" w:eastAsia="Times New Roman" w:hAnsi="Calibri" w:cs="Times New Roman"/>
          <w:b/>
          <w:bCs/>
          <w:color w:val="000000"/>
          <w:kern w:val="24"/>
          <w:sz w:val="24"/>
          <w:szCs w:val="24"/>
          <w:lang w:val="en-GB" w:eastAsia="en-GB"/>
        </w:rPr>
        <w:t>T</w:t>
      </w:r>
      <w:r w:rsidR="0093670E" w:rsidRPr="000D1DED">
        <w:rPr>
          <w:rFonts w:ascii="Calibri" w:eastAsia="Times New Roman" w:hAnsi="Calibri" w:cs="Times New Roman"/>
          <w:b/>
          <w:bCs/>
          <w:color w:val="000000"/>
          <w:kern w:val="24"/>
          <w:sz w:val="24"/>
          <w:szCs w:val="24"/>
          <w:lang w:val="en-GB" w:eastAsia="en-GB"/>
        </w:rPr>
        <w:t xml:space="preserve">rainers might lead a group discussion on how SfGH can influence global health policy </w:t>
      </w:r>
      <w:r w:rsidR="004D1F66" w:rsidRPr="000D1DED">
        <w:rPr>
          <w:rFonts w:ascii="Calibri" w:eastAsia="Times New Roman" w:hAnsi="Calibri" w:cs="Times New Roman"/>
          <w:b/>
          <w:bCs/>
          <w:color w:val="000000"/>
          <w:kern w:val="24"/>
          <w:sz w:val="24"/>
          <w:szCs w:val="24"/>
          <w:lang w:val="en-GB" w:eastAsia="en-GB"/>
        </w:rPr>
        <w:t>by working with</w:t>
      </w:r>
      <w:r w:rsidR="0093670E" w:rsidRPr="000D1DED">
        <w:rPr>
          <w:rFonts w:ascii="Calibri" w:eastAsia="Times New Roman" w:hAnsi="Calibri" w:cs="Times New Roman"/>
          <w:b/>
          <w:bCs/>
          <w:color w:val="000000"/>
          <w:kern w:val="24"/>
          <w:sz w:val="24"/>
          <w:szCs w:val="24"/>
          <w:lang w:val="en-GB" w:eastAsia="en-GB"/>
        </w:rPr>
        <w:t xml:space="preserve"> IFMSA</w:t>
      </w:r>
      <w:r w:rsidR="004D1F66" w:rsidRPr="000D1DED">
        <w:rPr>
          <w:rFonts w:ascii="Calibri" w:eastAsia="Times New Roman" w:hAnsi="Calibri" w:cs="Times New Roman"/>
          <w:b/>
          <w:bCs/>
          <w:color w:val="000000"/>
          <w:kern w:val="24"/>
          <w:sz w:val="24"/>
          <w:szCs w:val="24"/>
          <w:lang w:val="en-GB" w:eastAsia="en-GB"/>
        </w:rPr>
        <w:t xml:space="preserve"> at the World Health Assembly or other international meetings.</w:t>
      </w:r>
    </w:p>
    <w:p w14:paraId="50B325FA" w14:textId="735125F6" w:rsidR="001D44B8" w:rsidRPr="000D1DED" w:rsidRDefault="001D44B8" w:rsidP="00F5707B">
      <w:pPr>
        <w:spacing w:after="80"/>
        <w:rPr>
          <w:sz w:val="24"/>
          <w:szCs w:val="24"/>
        </w:rPr>
      </w:pPr>
      <w:r w:rsidRPr="000D1DED">
        <w:rPr>
          <w:b/>
          <w:bCs/>
          <w:noProof/>
          <w:sz w:val="24"/>
          <w:szCs w:val="24"/>
        </w:rPr>
        <w:lastRenderedPageBreak/>
        <w:drawing>
          <wp:anchor distT="0" distB="0" distL="114300" distR="114300" simplePos="0" relativeHeight="251664384" behindDoc="1" locked="0" layoutInCell="1" allowOverlap="1" wp14:anchorId="18F77A47" wp14:editId="5ECCD696">
            <wp:simplePos x="0" y="0"/>
            <wp:positionH relativeFrom="column">
              <wp:posOffset>125095</wp:posOffset>
            </wp:positionH>
            <wp:positionV relativeFrom="paragraph">
              <wp:posOffset>0</wp:posOffset>
            </wp:positionV>
            <wp:extent cx="5725795" cy="2960370"/>
            <wp:effectExtent l="0" t="0" r="8255" b="0"/>
            <wp:wrapTight wrapText="bothSides">
              <wp:wrapPolygon edited="0">
                <wp:start x="0" y="0"/>
                <wp:lineTo x="0" y="21405"/>
                <wp:lineTo x="21559" y="21405"/>
                <wp:lineTo x="2155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9583" t="12417" r="14362" b="11110"/>
                    <a:stretch/>
                  </pic:blipFill>
                  <pic:spPr bwMode="auto">
                    <a:xfrm>
                      <a:off x="0" y="0"/>
                      <a:ext cx="5725795" cy="2960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D1DED">
        <w:rPr>
          <w:sz w:val="24"/>
          <w:szCs w:val="24"/>
        </w:rPr>
        <w:t xml:space="preserve">Global Health covers a vast range of issues which lead to health inequity between countries and people.  Some of these issues are introduced in Toolkit 2 which considers the actions SfGH could take to address some of these injustices.  Further topics are covered in Toolkit 7 which provides a basis for discussing issues </w:t>
      </w:r>
      <w:r w:rsidR="00092CE8" w:rsidRPr="000D1DED">
        <w:rPr>
          <w:sz w:val="24"/>
          <w:szCs w:val="24"/>
        </w:rPr>
        <w:t>and</w:t>
      </w:r>
      <w:r w:rsidRPr="000D1DED">
        <w:rPr>
          <w:sz w:val="24"/>
          <w:szCs w:val="24"/>
        </w:rPr>
        <w:t xml:space="preserve"> </w:t>
      </w:r>
      <w:r w:rsidR="00092CE8" w:rsidRPr="000D1DED">
        <w:rPr>
          <w:sz w:val="24"/>
          <w:szCs w:val="24"/>
        </w:rPr>
        <w:t>can</w:t>
      </w:r>
      <w:r w:rsidRPr="000D1DED">
        <w:rPr>
          <w:sz w:val="24"/>
          <w:szCs w:val="24"/>
        </w:rPr>
        <w:t xml:space="preserve"> be extended as further topics are highlighted.</w:t>
      </w:r>
    </w:p>
    <w:p w14:paraId="03C4D1A0" w14:textId="08BE8F5E" w:rsidR="001D44B8" w:rsidRPr="000D1DED" w:rsidRDefault="00092CE8" w:rsidP="00F5707B">
      <w:pPr>
        <w:spacing w:after="80"/>
        <w:rPr>
          <w:sz w:val="24"/>
          <w:szCs w:val="24"/>
        </w:rPr>
      </w:pPr>
      <w:r w:rsidRPr="000D1DED">
        <w:rPr>
          <w:sz w:val="24"/>
          <w:szCs w:val="24"/>
        </w:rPr>
        <w:t>For each international meeting attended it will be essential to study the proposed agenda as a basis for selecting and the topics on which to focus your advocacy efforts. Often these topics can be traced back through previous meetings or other debates to gain an understanding of the issues being debate</w:t>
      </w:r>
      <w:r w:rsidR="00C40BEB" w:rsidRPr="000D1DED">
        <w:rPr>
          <w:sz w:val="24"/>
          <w:szCs w:val="24"/>
        </w:rPr>
        <w:t>d</w:t>
      </w:r>
      <w:r w:rsidRPr="000D1DED">
        <w:rPr>
          <w:sz w:val="24"/>
          <w:szCs w:val="24"/>
        </w:rPr>
        <w:t xml:space="preserve"> and the possible next step</w:t>
      </w:r>
      <w:r w:rsidR="00C40BEB" w:rsidRPr="000D1DED">
        <w:rPr>
          <w:sz w:val="24"/>
          <w:szCs w:val="24"/>
        </w:rPr>
        <w:t xml:space="preserve">s.  This should also provide an indication of the position taken by possible allies and opposition at the meeting. </w:t>
      </w:r>
    </w:p>
    <w:p w14:paraId="118EBCDA" w14:textId="1FC77AFA" w:rsidR="00C40BEB" w:rsidRPr="000D1DED" w:rsidRDefault="00C40BEB" w:rsidP="00F5707B">
      <w:pPr>
        <w:spacing w:after="80"/>
        <w:rPr>
          <w:sz w:val="24"/>
          <w:szCs w:val="24"/>
        </w:rPr>
      </w:pPr>
      <w:r w:rsidRPr="000D1DED">
        <w:rPr>
          <w:sz w:val="24"/>
          <w:szCs w:val="24"/>
        </w:rPr>
        <w:t xml:space="preserve">SfGH members attending an international meeting may wish to work with other IFMSA </w:t>
      </w:r>
      <w:proofErr w:type="spellStart"/>
      <w:r w:rsidRPr="000D1DED">
        <w:rPr>
          <w:sz w:val="24"/>
          <w:szCs w:val="24"/>
        </w:rPr>
        <w:t>organisations</w:t>
      </w:r>
      <w:proofErr w:type="spellEnd"/>
      <w:r w:rsidRPr="000D1DED">
        <w:rPr>
          <w:sz w:val="24"/>
          <w:szCs w:val="24"/>
        </w:rPr>
        <w:t xml:space="preserve"> to prepare a policy brief setting out the moral case for your position and your targets for advocacy at the meeting.  Policy briefs should be succinct and clear as to the aims of advocacy but should provide scope for the team attending the meeting to negotiate with others to achieve an acceptable outcome.</w:t>
      </w:r>
    </w:p>
    <w:p w14:paraId="0F557F85" w14:textId="19602BB8" w:rsidR="00C40BEB" w:rsidRPr="000D1DED" w:rsidRDefault="00C40BEB" w:rsidP="00F5707B">
      <w:pPr>
        <w:spacing w:after="80"/>
        <w:rPr>
          <w:sz w:val="24"/>
          <w:szCs w:val="24"/>
        </w:rPr>
      </w:pPr>
      <w:r w:rsidRPr="000D1DED">
        <w:rPr>
          <w:sz w:val="24"/>
          <w:szCs w:val="24"/>
        </w:rPr>
        <w:t xml:space="preserve">In addition to the specific advocacy targets agreed for the team there may be other objectives, such as: raising awareness of SfGH and IFMSA and ensuring the organization is given a voice in future meetings and </w:t>
      </w:r>
      <w:r w:rsidR="00F5707B" w:rsidRPr="000D1DED">
        <w:rPr>
          <w:sz w:val="24"/>
          <w:szCs w:val="24"/>
        </w:rPr>
        <w:t xml:space="preserve">developing relationships with </w:t>
      </w:r>
      <w:proofErr w:type="spellStart"/>
      <w:r w:rsidR="00F5707B" w:rsidRPr="000D1DED">
        <w:rPr>
          <w:sz w:val="24"/>
          <w:szCs w:val="24"/>
        </w:rPr>
        <w:t>organisations</w:t>
      </w:r>
      <w:proofErr w:type="spellEnd"/>
      <w:r w:rsidR="00F5707B" w:rsidRPr="000D1DED">
        <w:rPr>
          <w:sz w:val="24"/>
          <w:szCs w:val="24"/>
        </w:rPr>
        <w:t xml:space="preserve"> which may be useful coalition partners at future events.</w:t>
      </w:r>
    </w:p>
    <w:p w14:paraId="4BE59072" w14:textId="0B2A36AC" w:rsidR="001D44B8" w:rsidRPr="000D1DED" w:rsidRDefault="00F5707B" w:rsidP="000D1DED">
      <w:pPr>
        <w:spacing w:after="80"/>
        <w:rPr>
          <w:b/>
          <w:bCs/>
          <w:sz w:val="24"/>
          <w:szCs w:val="24"/>
        </w:rPr>
      </w:pPr>
      <w:r w:rsidRPr="000D1DED">
        <w:rPr>
          <w:b/>
          <w:bCs/>
          <w:sz w:val="24"/>
          <w:szCs w:val="24"/>
        </w:rPr>
        <w:t>Trainers may wish to research the agenda of future meetings which might be attended by SfGH/IFMSA and use this as a basis for the group to pick out and research specific advocacy targets relevant to the meeting. The group might be asked to review the progress to date of discussions on the target topic, the position of SfGH/IFMSA and potential allies and opponents. On this basis the groups could set out the main points of a policy brief as a whiteboard list.</w:t>
      </w:r>
      <w:r w:rsidR="00A60B4D" w:rsidRPr="000D1DED">
        <w:rPr>
          <w:b/>
          <w:bCs/>
          <w:sz w:val="24"/>
          <w:szCs w:val="24"/>
        </w:rPr>
        <w:t xml:space="preserve">  If you don’t have the agenda for a relevant meeting you might use the agenda for the 2020 Global Health Summit </w:t>
      </w:r>
      <w:hyperlink r:id="rId21" w:history="1">
        <w:r w:rsidR="00A60B4D" w:rsidRPr="000D1DED">
          <w:rPr>
            <w:rStyle w:val="Hyperlink"/>
            <w:b/>
            <w:bCs/>
            <w:sz w:val="24"/>
            <w:szCs w:val="24"/>
          </w:rPr>
          <w:t>here</w:t>
        </w:r>
      </w:hyperlink>
      <w:r w:rsidR="00A60B4D" w:rsidRPr="000D1DED">
        <w:rPr>
          <w:b/>
          <w:bCs/>
          <w:sz w:val="24"/>
          <w:szCs w:val="24"/>
        </w:rPr>
        <w:t>.</w:t>
      </w:r>
    </w:p>
    <w:p w14:paraId="3D9BB373" w14:textId="77777777" w:rsidR="008B395D" w:rsidRPr="00F224CD" w:rsidRDefault="008B395D" w:rsidP="008B395D">
      <w:pPr>
        <w:spacing w:after="200" w:line="276" w:lineRule="auto"/>
        <w:ind w:right="-23"/>
        <w:rPr>
          <w:rFonts w:ascii="Calibri" w:eastAsia="Calibri" w:hAnsi="Calibri" w:cs="Times New Roman"/>
          <w:b/>
          <w:lang w:val="en-GB"/>
        </w:rPr>
      </w:pPr>
      <w:r w:rsidRPr="00F224CD">
        <w:rPr>
          <w:rFonts w:ascii="Calibri" w:eastAsia="Calibri" w:hAnsi="Calibri" w:cs="Times New Roman"/>
          <w:b/>
          <w:noProof/>
        </w:rPr>
        <w:lastRenderedPageBreak/>
        <w:drawing>
          <wp:inline distT="0" distB="0" distL="0" distR="0" wp14:anchorId="71D4D88C" wp14:editId="285D15BF">
            <wp:extent cx="5343732" cy="1959429"/>
            <wp:effectExtent l="0" t="0" r="0" b="3175"/>
            <wp:docPr id="17"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22">
                      <a:extLst>
                        <a:ext uri="{28A0092B-C50C-407E-A947-70E740481C1C}">
                          <a14:useLocalDpi xmlns:a14="http://schemas.microsoft.com/office/drawing/2010/main" val="0"/>
                        </a:ext>
                      </a:extLst>
                    </a:blip>
                    <a:srcRect l="14803" t="14511" r="17831" b="6786"/>
                    <a:stretch>
                      <a:fillRect/>
                    </a:stretch>
                  </pic:blipFill>
                  <pic:spPr bwMode="auto">
                    <a:xfrm>
                      <a:off x="0" y="0"/>
                      <a:ext cx="5368572" cy="1968537"/>
                    </a:xfrm>
                    <a:prstGeom prst="rect">
                      <a:avLst/>
                    </a:prstGeom>
                    <a:noFill/>
                    <a:ln>
                      <a:noFill/>
                    </a:ln>
                  </pic:spPr>
                </pic:pic>
              </a:graphicData>
            </a:graphic>
          </wp:inline>
        </w:drawing>
      </w:r>
    </w:p>
    <w:p w14:paraId="1940102E" w14:textId="7246CA41" w:rsidR="008B395D" w:rsidRPr="000D1DED" w:rsidRDefault="008B395D" w:rsidP="00765736">
      <w:pPr>
        <w:spacing w:after="120"/>
        <w:ind w:right="-29"/>
        <w:rPr>
          <w:rFonts w:ascii="Calibri" w:eastAsia="Calibri" w:hAnsi="Calibri" w:cs="Times New Roman"/>
          <w:sz w:val="24"/>
          <w:szCs w:val="24"/>
          <w:lang w:val="en-GB"/>
        </w:rPr>
      </w:pPr>
      <w:r w:rsidRPr="000D1DED">
        <w:rPr>
          <w:rFonts w:ascii="Calibri" w:eastAsia="Calibri" w:hAnsi="Calibri" w:cs="Times New Roman"/>
          <w:sz w:val="24"/>
          <w:szCs w:val="24"/>
          <w:lang w:val="en-GB"/>
        </w:rPr>
        <w:t xml:space="preserve">One of the most important decisions in developing an </w:t>
      </w:r>
      <w:r w:rsidR="0093670E" w:rsidRPr="000D1DED">
        <w:rPr>
          <w:rFonts w:ascii="Calibri" w:eastAsia="Calibri" w:hAnsi="Calibri" w:cs="Times New Roman"/>
          <w:sz w:val="24"/>
          <w:szCs w:val="24"/>
          <w:lang w:val="en-GB"/>
        </w:rPr>
        <w:t xml:space="preserve">international </w:t>
      </w:r>
      <w:r w:rsidRPr="000D1DED">
        <w:rPr>
          <w:rFonts w:ascii="Calibri" w:eastAsia="Calibri" w:hAnsi="Calibri" w:cs="Times New Roman"/>
          <w:sz w:val="24"/>
          <w:szCs w:val="24"/>
          <w:lang w:val="en-GB"/>
        </w:rPr>
        <w:t xml:space="preserve">advocacy strategy is whether to work within a coalition. This depends on where other stakeholders stand on an issue. One way of assessing the position of other stakeholders is to consider those opposing and those supporting </w:t>
      </w:r>
      <w:r w:rsidR="00584C37" w:rsidRPr="000D1DED">
        <w:rPr>
          <w:rFonts w:ascii="Calibri" w:eastAsia="Calibri" w:hAnsi="Calibri" w:cs="Times New Roman"/>
          <w:sz w:val="24"/>
          <w:szCs w:val="24"/>
          <w:lang w:val="en-GB"/>
        </w:rPr>
        <w:t>your aims for</w:t>
      </w:r>
      <w:r w:rsidRPr="000D1DED">
        <w:rPr>
          <w:rFonts w:ascii="Calibri" w:eastAsia="Calibri" w:hAnsi="Calibri" w:cs="Times New Roman"/>
          <w:sz w:val="24"/>
          <w:szCs w:val="24"/>
          <w:lang w:val="en-GB"/>
        </w:rPr>
        <w:t xml:space="preserve"> your advocacy </w:t>
      </w:r>
      <w:r w:rsidR="00A31D92" w:rsidRPr="000D1DED">
        <w:rPr>
          <w:rFonts w:ascii="Calibri" w:eastAsia="Calibri" w:hAnsi="Calibri" w:cs="Times New Roman"/>
          <w:sz w:val="24"/>
          <w:szCs w:val="24"/>
          <w:lang w:val="en-GB"/>
        </w:rPr>
        <w:t>issue</w:t>
      </w:r>
      <w:r w:rsidRPr="000D1DED">
        <w:rPr>
          <w:rFonts w:ascii="Calibri" w:eastAsia="Calibri" w:hAnsi="Calibri" w:cs="Times New Roman"/>
          <w:sz w:val="24"/>
          <w:szCs w:val="24"/>
          <w:lang w:val="en-GB"/>
        </w:rPr>
        <w:t xml:space="preserve">. Some may be active in their support or opposition and others may be passively in favour or against progress. </w:t>
      </w:r>
      <w:r w:rsidR="00A31D92" w:rsidRPr="000D1DED">
        <w:rPr>
          <w:rFonts w:ascii="Calibri" w:eastAsia="Calibri" w:hAnsi="Calibri" w:cs="Times New Roman"/>
          <w:sz w:val="24"/>
          <w:szCs w:val="24"/>
          <w:lang w:val="en-GB"/>
        </w:rPr>
        <w:t>Sometimes</w:t>
      </w:r>
      <w:r w:rsidRPr="000D1DED">
        <w:rPr>
          <w:rFonts w:ascii="Calibri" w:eastAsia="Calibri" w:hAnsi="Calibri" w:cs="Times New Roman"/>
          <w:sz w:val="24"/>
          <w:szCs w:val="24"/>
          <w:lang w:val="en-GB"/>
        </w:rPr>
        <w:t xml:space="preserve"> the most </w:t>
      </w:r>
      <w:r w:rsidR="0043608F">
        <w:rPr>
          <w:rFonts w:ascii="Calibri" w:eastAsia="Calibri" w:hAnsi="Calibri" w:cs="Times New Roman"/>
          <w:sz w:val="24"/>
          <w:szCs w:val="24"/>
          <w:lang w:val="en-GB"/>
        </w:rPr>
        <w:t xml:space="preserve">important </w:t>
      </w:r>
      <w:r w:rsidRPr="000D1DED">
        <w:rPr>
          <w:rFonts w:ascii="Calibri" w:eastAsia="Calibri" w:hAnsi="Calibri" w:cs="Times New Roman"/>
          <w:sz w:val="24"/>
          <w:szCs w:val="24"/>
          <w:lang w:val="en-GB"/>
        </w:rPr>
        <w:t>stakeholders</w:t>
      </w:r>
      <w:r w:rsidR="00A31D92" w:rsidRPr="000D1DED">
        <w:rPr>
          <w:rFonts w:ascii="Calibri" w:eastAsia="Calibri" w:hAnsi="Calibri" w:cs="Times New Roman"/>
          <w:sz w:val="24"/>
          <w:szCs w:val="24"/>
          <w:lang w:val="en-GB"/>
        </w:rPr>
        <w:t xml:space="preserve"> to deal with</w:t>
      </w:r>
      <w:r w:rsidRPr="000D1DED">
        <w:rPr>
          <w:rFonts w:ascii="Calibri" w:eastAsia="Calibri" w:hAnsi="Calibri" w:cs="Times New Roman"/>
          <w:sz w:val="24"/>
          <w:szCs w:val="24"/>
          <w:lang w:val="en-GB"/>
        </w:rPr>
        <w:t xml:space="preserve"> are passive opponents and those generally in favour but not prepared to </w:t>
      </w:r>
      <w:proofErr w:type="gramStart"/>
      <w:r w:rsidRPr="000D1DED">
        <w:rPr>
          <w:rFonts w:ascii="Calibri" w:eastAsia="Calibri" w:hAnsi="Calibri" w:cs="Times New Roman"/>
          <w:sz w:val="24"/>
          <w:szCs w:val="24"/>
          <w:lang w:val="en-GB"/>
        </w:rPr>
        <w:t>take action</w:t>
      </w:r>
      <w:proofErr w:type="gramEnd"/>
      <w:r w:rsidRPr="000D1DED">
        <w:rPr>
          <w:rFonts w:ascii="Calibri" w:eastAsia="Calibri" w:hAnsi="Calibri" w:cs="Times New Roman"/>
          <w:sz w:val="24"/>
          <w:szCs w:val="24"/>
          <w:lang w:val="en-GB"/>
        </w:rPr>
        <w:t xml:space="preserve">. </w:t>
      </w:r>
      <w:r w:rsidR="0043608F">
        <w:rPr>
          <w:rFonts w:ascii="Calibri" w:eastAsia="Calibri" w:hAnsi="Calibri" w:cs="Times New Roman"/>
          <w:sz w:val="24"/>
          <w:szCs w:val="24"/>
          <w:lang w:val="en-GB"/>
        </w:rPr>
        <w:t xml:space="preserve"> Persuading them to change sides or </w:t>
      </w:r>
      <w:proofErr w:type="gramStart"/>
      <w:r w:rsidR="0043608F">
        <w:rPr>
          <w:rFonts w:ascii="Calibri" w:eastAsia="Calibri" w:hAnsi="Calibri" w:cs="Times New Roman"/>
          <w:sz w:val="24"/>
          <w:szCs w:val="24"/>
          <w:lang w:val="en-GB"/>
        </w:rPr>
        <w:t>take action</w:t>
      </w:r>
      <w:proofErr w:type="gramEnd"/>
      <w:r w:rsidR="0043608F">
        <w:rPr>
          <w:rFonts w:ascii="Calibri" w:eastAsia="Calibri" w:hAnsi="Calibri" w:cs="Times New Roman"/>
          <w:sz w:val="24"/>
          <w:szCs w:val="24"/>
          <w:lang w:val="en-GB"/>
        </w:rPr>
        <w:t xml:space="preserve"> can be decisive.</w:t>
      </w:r>
    </w:p>
    <w:p w14:paraId="2005D826" w14:textId="2B3DDCB3" w:rsidR="00584C37" w:rsidRPr="000D1DED" w:rsidRDefault="00584C37" w:rsidP="00765736">
      <w:pPr>
        <w:spacing w:after="120"/>
        <w:ind w:right="-29"/>
        <w:rPr>
          <w:rFonts w:ascii="Calibri" w:eastAsia="Calibri" w:hAnsi="Calibri" w:cs="Times New Roman"/>
          <w:sz w:val="24"/>
          <w:szCs w:val="24"/>
          <w:lang w:val="en-GB"/>
        </w:rPr>
      </w:pPr>
      <w:r w:rsidRPr="000D1DED">
        <w:rPr>
          <w:rFonts w:ascii="Calibri" w:eastAsia="Calibri" w:hAnsi="Calibri" w:cs="Times New Roman"/>
          <w:sz w:val="24"/>
          <w:szCs w:val="24"/>
          <w:lang w:val="en-GB"/>
        </w:rPr>
        <w:t>In practice it often happens that</w:t>
      </w:r>
      <w:r w:rsidR="0043608F">
        <w:rPr>
          <w:rFonts w:ascii="Calibri" w:eastAsia="Calibri" w:hAnsi="Calibri" w:cs="Times New Roman"/>
          <w:sz w:val="24"/>
          <w:szCs w:val="24"/>
          <w:lang w:val="en-GB"/>
        </w:rPr>
        <w:t xml:space="preserve"> some</w:t>
      </w:r>
      <w:r w:rsidRPr="000D1DED">
        <w:rPr>
          <w:rFonts w:ascii="Calibri" w:eastAsia="Calibri" w:hAnsi="Calibri" w:cs="Times New Roman"/>
          <w:sz w:val="24"/>
          <w:szCs w:val="24"/>
          <w:lang w:val="en-GB"/>
        </w:rPr>
        <w:t xml:space="preserve"> stakeholders are prepared to go some way towards the action you support but not as far as you would like. In such cases it is important to assess how much progress can be achieved and what factors are holding them back</w:t>
      </w:r>
      <w:r w:rsidR="0043608F">
        <w:rPr>
          <w:rFonts w:ascii="Calibri" w:eastAsia="Calibri" w:hAnsi="Calibri" w:cs="Times New Roman"/>
          <w:sz w:val="24"/>
          <w:szCs w:val="24"/>
          <w:lang w:val="en-GB"/>
        </w:rPr>
        <w:t xml:space="preserve">. </w:t>
      </w:r>
      <w:r w:rsidRPr="000D1DED">
        <w:rPr>
          <w:rFonts w:ascii="Calibri" w:eastAsia="Calibri" w:hAnsi="Calibri" w:cs="Times New Roman"/>
          <w:sz w:val="24"/>
          <w:szCs w:val="24"/>
          <w:lang w:val="en-GB"/>
        </w:rPr>
        <w:t xml:space="preserve">Your response may be </w:t>
      </w:r>
      <w:r w:rsidR="0043608F">
        <w:rPr>
          <w:rFonts w:ascii="Calibri" w:eastAsia="Calibri" w:hAnsi="Calibri" w:cs="Times New Roman"/>
          <w:sz w:val="24"/>
          <w:szCs w:val="24"/>
          <w:lang w:val="en-GB"/>
        </w:rPr>
        <w:t xml:space="preserve">to </w:t>
      </w:r>
      <w:r w:rsidRPr="000D1DED">
        <w:rPr>
          <w:rFonts w:ascii="Calibri" w:eastAsia="Calibri" w:hAnsi="Calibri" w:cs="Times New Roman"/>
          <w:sz w:val="24"/>
          <w:szCs w:val="24"/>
          <w:lang w:val="en-GB"/>
        </w:rPr>
        <w:t>compromise accepting the best that can be achieved for now or to</w:t>
      </w:r>
      <w:r w:rsidR="0043608F">
        <w:rPr>
          <w:rFonts w:ascii="Calibri" w:eastAsia="Calibri" w:hAnsi="Calibri" w:cs="Times New Roman"/>
          <w:sz w:val="24"/>
          <w:szCs w:val="24"/>
          <w:lang w:val="en-GB"/>
        </w:rPr>
        <w:t xml:space="preserve"> stick to your position</w:t>
      </w:r>
      <w:r w:rsidRPr="000D1DED">
        <w:rPr>
          <w:rFonts w:ascii="Calibri" w:eastAsia="Calibri" w:hAnsi="Calibri" w:cs="Times New Roman"/>
          <w:sz w:val="24"/>
          <w:szCs w:val="24"/>
          <w:lang w:val="en-GB"/>
        </w:rPr>
        <w:t xml:space="preserve"> </w:t>
      </w:r>
      <w:r w:rsidR="0043608F">
        <w:rPr>
          <w:rFonts w:ascii="Calibri" w:eastAsia="Calibri" w:hAnsi="Calibri" w:cs="Times New Roman"/>
          <w:sz w:val="24"/>
          <w:szCs w:val="24"/>
          <w:lang w:val="en-GB"/>
        </w:rPr>
        <w:t>and not accept them as full coalition partners this can be a difficult political choice</w:t>
      </w:r>
      <w:r w:rsidRPr="000D1DED">
        <w:rPr>
          <w:rFonts w:ascii="Calibri" w:eastAsia="Calibri" w:hAnsi="Calibri" w:cs="Times New Roman"/>
          <w:sz w:val="24"/>
          <w:szCs w:val="24"/>
          <w:lang w:val="en-GB"/>
        </w:rPr>
        <w:t>.</w:t>
      </w:r>
    </w:p>
    <w:p w14:paraId="6C850113" w14:textId="7D7205E1" w:rsidR="008B395D" w:rsidRPr="000D1DED" w:rsidRDefault="008B395D" w:rsidP="00765736">
      <w:pPr>
        <w:spacing w:after="120"/>
        <w:ind w:right="-23"/>
        <w:rPr>
          <w:rFonts w:ascii="Calibri" w:eastAsia="Calibri" w:hAnsi="Calibri" w:cs="Times New Roman"/>
          <w:sz w:val="24"/>
          <w:szCs w:val="24"/>
          <w:lang w:val="en-GB"/>
        </w:rPr>
      </w:pPr>
      <w:r w:rsidRPr="000D1DED">
        <w:rPr>
          <w:rFonts w:ascii="Calibri" w:eastAsia="Calibri" w:hAnsi="Calibri" w:cs="Times New Roman"/>
          <w:sz w:val="24"/>
          <w:szCs w:val="24"/>
          <w:lang w:val="en-GB"/>
        </w:rPr>
        <w:t xml:space="preserve">You should also </w:t>
      </w:r>
      <w:r w:rsidR="00A31D92" w:rsidRPr="000D1DED">
        <w:rPr>
          <w:rFonts w:ascii="Calibri" w:eastAsia="Calibri" w:hAnsi="Calibri" w:cs="Times New Roman"/>
          <w:sz w:val="24"/>
          <w:szCs w:val="24"/>
          <w:lang w:val="en-GB"/>
        </w:rPr>
        <w:t>consider SfGH’s basis for advocacy</w:t>
      </w:r>
      <w:r w:rsidR="00983FC0" w:rsidRPr="000D1DED">
        <w:rPr>
          <w:rFonts w:ascii="Calibri" w:eastAsia="Calibri" w:hAnsi="Calibri" w:cs="Times New Roman"/>
          <w:sz w:val="24"/>
          <w:szCs w:val="24"/>
          <w:lang w:val="en-GB"/>
        </w:rPr>
        <w:t xml:space="preserve"> and that of a coalition</w:t>
      </w:r>
      <w:r w:rsidR="00A31D92" w:rsidRPr="000D1DED">
        <w:rPr>
          <w:rFonts w:ascii="Calibri" w:eastAsia="Calibri" w:hAnsi="Calibri" w:cs="Times New Roman"/>
          <w:sz w:val="24"/>
          <w:szCs w:val="24"/>
          <w:lang w:val="en-GB"/>
        </w:rPr>
        <w:t xml:space="preserve"> in terms of:</w:t>
      </w:r>
    </w:p>
    <w:p w14:paraId="20F16156" w14:textId="77777777" w:rsidR="009C51EB" w:rsidRPr="000D1DED" w:rsidRDefault="00A31D92" w:rsidP="00765736">
      <w:pPr>
        <w:pStyle w:val="ListParagraph"/>
        <w:numPr>
          <w:ilvl w:val="0"/>
          <w:numId w:val="2"/>
        </w:numPr>
        <w:spacing w:after="120"/>
        <w:ind w:right="-29"/>
        <w:rPr>
          <w:rFonts w:ascii="Calibri" w:eastAsia="Calibri" w:hAnsi="Calibri" w:cs="Times New Roman"/>
          <w:sz w:val="24"/>
          <w:szCs w:val="24"/>
          <w:lang w:val="en-GB"/>
        </w:rPr>
      </w:pPr>
      <w:r w:rsidRPr="000D1DED">
        <w:rPr>
          <w:rFonts w:ascii="Calibri" w:eastAsia="Calibri" w:hAnsi="Calibri" w:cs="Times New Roman"/>
          <w:sz w:val="24"/>
          <w:szCs w:val="24"/>
          <w:lang w:val="en-GB"/>
        </w:rPr>
        <w:t xml:space="preserve">Power: </w:t>
      </w:r>
    </w:p>
    <w:p w14:paraId="3CFE2C00" w14:textId="2BDA00EF" w:rsidR="009C51EB" w:rsidRPr="000D1DED" w:rsidRDefault="00A31D92" w:rsidP="00765736">
      <w:pPr>
        <w:pStyle w:val="ListParagraph"/>
        <w:numPr>
          <w:ilvl w:val="1"/>
          <w:numId w:val="2"/>
        </w:numPr>
        <w:spacing w:after="120"/>
        <w:ind w:right="-29"/>
        <w:rPr>
          <w:rFonts w:ascii="Calibri" w:eastAsia="Calibri" w:hAnsi="Calibri" w:cs="Times New Roman"/>
          <w:sz w:val="24"/>
          <w:szCs w:val="24"/>
          <w:lang w:val="en-GB"/>
        </w:rPr>
      </w:pPr>
      <w:r w:rsidRPr="000D1DED">
        <w:rPr>
          <w:rFonts w:ascii="Calibri" w:eastAsia="Calibri" w:hAnsi="Calibri" w:cs="Times New Roman"/>
          <w:sz w:val="24"/>
          <w:szCs w:val="24"/>
          <w:lang w:val="en-GB"/>
        </w:rPr>
        <w:t xml:space="preserve">Discursive power to define the situation </w:t>
      </w:r>
      <w:r w:rsidR="009C51EB" w:rsidRPr="000D1DED">
        <w:rPr>
          <w:rFonts w:ascii="Calibri" w:eastAsia="Calibri" w:hAnsi="Calibri" w:cs="Times New Roman"/>
          <w:sz w:val="24"/>
          <w:szCs w:val="24"/>
          <w:lang w:val="en-GB"/>
        </w:rPr>
        <w:t>–</w:t>
      </w:r>
      <w:r w:rsidRPr="000D1DED">
        <w:rPr>
          <w:rFonts w:ascii="Calibri" w:eastAsia="Calibri" w:hAnsi="Calibri" w:cs="Times New Roman"/>
          <w:sz w:val="24"/>
          <w:szCs w:val="24"/>
          <w:lang w:val="en-GB"/>
        </w:rPr>
        <w:t xml:space="preserve"> </w:t>
      </w:r>
      <w:r w:rsidR="009C51EB" w:rsidRPr="000D1DED">
        <w:rPr>
          <w:rFonts w:ascii="Calibri" w:eastAsia="Calibri" w:hAnsi="Calibri" w:cs="Times New Roman"/>
          <w:sz w:val="24"/>
          <w:szCs w:val="24"/>
          <w:lang w:val="en-GB"/>
        </w:rPr>
        <w:t>e.g. for students</w:t>
      </w:r>
      <w:r w:rsidR="000D1DED">
        <w:rPr>
          <w:rFonts w:ascii="Calibri" w:eastAsia="Calibri" w:hAnsi="Calibri" w:cs="Times New Roman"/>
          <w:sz w:val="24"/>
          <w:szCs w:val="24"/>
          <w:lang w:val="en-GB"/>
        </w:rPr>
        <w:t xml:space="preserve"> or young people</w:t>
      </w:r>
    </w:p>
    <w:p w14:paraId="4E2E0A90" w14:textId="65629528" w:rsidR="009C51EB" w:rsidRPr="000D1DED" w:rsidRDefault="009C51EB" w:rsidP="00765736">
      <w:pPr>
        <w:pStyle w:val="ListParagraph"/>
        <w:numPr>
          <w:ilvl w:val="1"/>
          <w:numId w:val="2"/>
        </w:numPr>
        <w:spacing w:after="120"/>
        <w:ind w:right="-29"/>
        <w:rPr>
          <w:rFonts w:ascii="Calibri" w:eastAsia="Calibri" w:hAnsi="Calibri" w:cs="Times New Roman"/>
          <w:sz w:val="24"/>
          <w:szCs w:val="24"/>
          <w:lang w:val="en-GB"/>
        </w:rPr>
      </w:pPr>
      <w:r w:rsidRPr="000D1DED">
        <w:rPr>
          <w:rFonts w:ascii="Calibri" w:eastAsia="Calibri" w:hAnsi="Calibri" w:cs="Times New Roman"/>
          <w:sz w:val="24"/>
          <w:szCs w:val="24"/>
          <w:lang w:val="en-GB"/>
        </w:rPr>
        <w:t xml:space="preserve">Decision making – can you take decisions on behalf of </w:t>
      </w:r>
      <w:r w:rsidR="00983FC0" w:rsidRPr="000D1DED">
        <w:rPr>
          <w:rFonts w:ascii="Calibri" w:eastAsia="Calibri" w:hAnsi="Calibri" w:cs="Times New Roman"/>
          <w:sz w:val="24"/>
          <w:szCs w:val="24"/>
          <w:lang w:val="en-GB"/>
        </w:rPr>
        <w:t>members</w:t>
      </w:r>
      <w:r w:rsidRPr="000D1DED">
        <w:rPr>
          <w:rFonts w:ascii="Calibri" w:eastAsia="Calibri" w:hAnsi="Calibri" w:cs="Times New Roman"/>
          <w:sz w:val="24"/>
          <w:szCs w:val="24"/>
          <w:lang w:val="en-GB"/>
        </w:rPr>
        <w:t xml:space="preserve"> </w:t>
      </w:r>
    </w:p>
    <w:p w14:paraId="7EA781CE" w14:textId="4AC54583" w:rsidR="00A31D92" w:rsidRPr="000D1DED" w:rsidRDefault="009C51EB" w:rsidP="00765736">
      <w:pPr>
        <w:pStyle w:val="ListParagraph"/>
        <w:numPr>
          <w:ilvl w:val="1"/>
          <w:numId w:val="2"/>
        </w:numPr>
        <w:spacing w:after="120"/>
        <w:ind w:right="-29"/>
        <w:rPr>
          <w:rFonts w:ascii="Calibri" w:eastAsia="Calibri" w:hAnsi="Calibri" w:cs="Times New Roman"/>
          <w:sz w:val="24"/>
          <w:szCs w:val="24"/>
          <w:lang w:val="en-GB"/>
        </w:rPr>
      </w:pPr>
      <w:r w:rsidRPr="000D1DED">
        <w:rPr>
          <w:rFonts w:ascii="Calibri" w:eastAsia="Calibri" w:hAnsi="Calibri" w:cs="Times New Roman"/>
          <w:sz w:val="24"/>
          <w:szCs w:val="24"/>
          <w:lang w:val="en-GB"/>
        </w:rPr>
        <w:t>Economic – can you raise funds or resources</w:t>
      </w:r>
      <w:r w:rsidR="00765736">
        <w:rPr>
          <w:rFonts w:ascii="Calibri" w:eastAsia="Calibri" w:hAnsi="Calibri" w:cs="Times New Roman"/>
          <w:sz w:val="24"/>
          <w:szCs w:val="24"/>
          <w:lang w:val="en-GB"/>
        </w:rPr>
        <w:t xml:space="preserve">, </w:t>
      </w:r>
      <w:r w:rsidRPr="000D1DED">
        <w:rPr>
          <w:rFonts w:ascii="Calibri" w:eastAsia="Calibri" w:hAnsi="Calibri" w:cs="Times New Roman"/>
          <w:sz w:val="24"/>
          <w:szCs w:val="24"/>
          <w:lang w:val="en-GB"/>
        </w:rPr>
        <w:t>such as student time</w:t>
      </w:r>
    </w:p>
    <w:p w14:paraId="6227E3AA" w14:textId="182253DC" w:rsidR="009C51EB" w:rsidRPr="000D1DED" w:rsidRDefault="009C51EB" w:rsidP="00765736">
      <w:pPr>
        <w:pStyle w:val="ListParagraph"/>
        <w:numPr>
          <w:ilvl w:val="1"/>
          <w:numId w:val="2"/>
        </w:numPr>
        <w:spacing w:after="120"/>
        <w:ind w:right="-29"/>
        <w:rPr>
          <w:rFonts w:ascii="Calibri" w:eastAsia="Calibri" w:hAnsi="Calibri" w:cs="Times New Roman"/>
          <w:sz w:val="24"/>
          <w:szCs w:val="24"/>
          <w:lang w:val="en-GB"/>
        </w:rPr>
      </w:pPr>
      <w:r w:rsidRPr="000D1DED">
        <w:rPr>
          <w:rFonts w:ascii="Calibri" w:eastAsia="Calibri" w:hAnsi="Calibri" w:cs="Times New Roman"/>
          <w:sz w:val="24"/>
          <w:szCs w:val="24"/>
          <w:lang w:val="en-GB"/>
        </w:rPr>
        <w:t>Influence – can you motivate students or others (</w:t>
      </w:r>
      <w:r w:rsidR="00A34404" w:rsidRPr="000D1DED">
        <w:rPr>
          <w:rFonts w:ascii="Calibri" w:eastAsia="Calibri" w:hAnsi="Calibri" w:cs="Times New Roman"/>
          <w:sz w:val="24"/>
          <w:szCs w:val="24"/>
          <w:lang w:val="en-GB"/>
        </w:rPr>
        <w:t xml:space="preserve">and </w:t>
      </w:r>
      <w:r w:rsidRPr="000D1DED">
        <w:rPr>
          <w:rFonts w:ascii="Calibri" w:eastAsia="Calibri" w:hAnsi="Calibri" w:cs="Times New Roman"/>
          <w:sz w:val="24"/>
          <w:szCs w:val="24"/>
          <w:lang w:val="en-GB"/>
        </w:rPr>
        <w:t>can you show evidence)</w:t>
      </w:r>
    </w:p>
    <w:p w14:paraId="36E96880" w14:textId="18E32CB4" w:rsidR="00A31D92" w:rsidRPr="000D1DED" w:rsidRDefault="00A31D92" w:rsidP="00765736">
      <w:pPr>
        <w:pStyle w:val="ListParagraph"/>
        <w:numPr>
          <w:ilvl w:val="0"/>
          <w:numId w:val="2"/>
        </w:numPr>
        <w:spacing w:after="120"/>
        <w:ind w:right="-29"/>
        <w:rPr>
          <w:rFonts w:ascii="Calibri" w:eastAsia="Calibri" w:hAnsi="Calibri" w:cs="Times New Roman"/>
          <w:sz w:val="24"/>
          <w:szCs w:val="24"/>
          <w:lang w:val="en-GB"/>
        </w:rPr>
      </w:pPr>
      <w:r w:rsidRPr="000D1DED">
        <w:rPr>
          <w:rFonts w:ascii="Calibri" w:eastAsia="Calibri" w:hAnsi="Calibri" w:cs="Times New Roman"/>
          <w:sz w:val="24"/>
          <w:szCs w:val="24"/>
          <w:lang w:val="en-GB"/>
        </w:rPr>
        <w:t>Legitimacy:</w:t>
      </w:r>
    </w:p>
    <w:p w14:paraId="5E36A86A" w14:textId="6B40EEDB" w:rsidR="009C51EB" w:rsidRPr="000D1DED" w:rsidRDefault="009C51EB" w:rsidP="00765736">
      <w:pPr>
        <w:pStyle w:val="ListParagraph"/>
        <w:numPr>
          <w:ilvl w:val="1"/>
          <w:numId w:val="2"/>
        </w:numPr>
        <w:spacing w:after="120"/>
        <w:ind w:right="-29"/>
        <w:rPr>
          <w:rFonts w:ascii="Calibri" w:eastAsia="Calibri" w:hAnsi="Calibri" w:cs="Times New Roman"/>
          <w:sz w:val="24"/>
          <w:szCs w:val="24"/>
          <w:lang w:val="en-GB"/>
        </w:rPr>
      </w:pPr>
      <w:r w:rsidRPr="000D1DED">
        <w:rPr>
          <w:rFonts w:ascii="Calibri" w:eastAsia="Calibri" w:hAnsi="Calibri" w:cs="Times New Roman"/>
          <w:sz w:val="24"/>
          <w:szCs w:val="24"/>
          <w:lang w:val="en-GB"/>
        </w:rPr>
        <w:t>Moral – can you make a case in terms of the human rights of those you represent</w:t>
      </w:r>
    </w:p>
    <w:p w14:paraId="35182D03" w14:textId="4F9F9FFC" w:rsidR="00983FC0" w:rsidRPr="000D1DED" w:rsidRDefault="00983FC0" w:rsidP="00765736">
      <w:pPr>
        <w:pStyle w:val="ListParagraph"/>
        <w:numPr>
          <w:ilvl w:val="1"/>
          <w:numId w:val="2"/>
        </w:numPr>
        <w:spacing w:after="120"/>
        <w:ind w:right="-29"/>
        <w:rPr>
          <w:rFonts w:ascii="Calibri" w:eastAsia="Calibri" w:hAnsi="Calibri" w:cs="Times New Roman"/>
          <w:sz w:val="24"/>
          <w:szCs w:val="24"/>
          <w:lang w:val="en-GB"/>
        </w:rPr>
      </w:pPr>
      <w:r w:rsidRPr="000D1DED">
        <w:rPr>
          <w:rFonts w:ascii="Calibri" w:eastAsia="Calibri" w:hAnsi="Calibri" w:cs="Times New Roman"/>
          <w:sz w:val="24"/>
          <w:szCs w:val="24"/>
          <w:lang w:val="en-GB"/>
        </w:rPr>
        <w:t>Democratic – can you demonstrate the support of members or students</w:t>
      </w:r>
    </w:p>
    <w:p w14:paraId="39C975AB" w14:textId="74103A19" w:rsidR="00983FC0" w:rsidRPr="000D1DED" w:rsidRDefault="00983FC0" w:rsidP="00765736">
      <w:pPr>
        <w:pStyle w:val="ListParagraph"/>
        <w:numPr>
          <w:ilvl w:val="1"/>
          <w:numId w:val="2"/>
        </w:numPr>
        <w:spacing w:after="120"/>
        <w:ind w:right="-29"/>
        <w:rPr>
          <w:rFonts w:ascii="Calibri" w:eastAsia="Calibri" w:hAnsi="Calibri" w:cs="Times New Roman"/>
          <w:sz w:val="24"/>
          <w:szCs w:val="24"/>
          <w:lang w:val="en-GB"/>
        </w:rPr>
      </w:pPr>
      <w:r w:rsidRPr="000D1DED">
        <w:rPr>
          <w:rFonts w:ascii="Calibri" w:eastAsia="Calibri" w:hAnsi="Calibri" w:cs="Times New Roman"/>
          <w:sz w:val="24"/>
          <w:szCs w:val="24"/>
          <w:lang w:val="en-GB"/>
        </w:rPr>
        <w:t>Experience and knowledge – can you show evidence for your advocacy position</w:t>
      </w:r>
    </w:p>
    <w:p w14:paraId="13DF2235" w14:textId="0A7B7963" w:rsidR="000222D7" w:rsidRPr="000D1DED" w:rsidRDefault="008B395D" w:rsidP="00765736">
      <w:pPr>
        <w:spacing w:after="120"/>
        <w:ind w:right="-23"/>
        <w:rPr>
          <w:rFonts w:ascii="Calibri" w:eastAsia="Calibri" w:hAnsi="Calibri" w:cs="Times New Roman"/>
          <w:sz w:val="24"/>
          <w:szCs w:val="24"/>
          <w:lang w:val="en-GB"/>
        </w:rPr>
      </w:pPr>
      <w:r w:rsidRPr="000D1DED">
        <w:rPr>
          <w:rFonts w:ascii="Calibri" w:eastAsia="Calibri" w:hAnsi="Calibri" w:cs="Times New Roman"/>
          <w:sz w:val="24"/>
          <w:szCs w:val="24"/>
          <w:lang w:val="en-GB"/>
        </w:rPr>
        <w:t>The advantage of</w:t>
      </w:r>
      <w:r w:rsidR="00983FC0" w:rsidRPr="000D1DED">
        <w:rPr>
          <w:rFonts w:ascii="Calibri" w:eastAsia="Calibri" w:hAnsi="Calibri" w:cs="Times New Roman"/>
          <w:sz w:val="24"/>
          <w:szCs w:val="24"/>
          <w:lang w:val="en-GB"/>
        </w:rPr>
        <w:t xml:space="preserve"> coalition</w:t>
      </w:r>
      <w:r w:rsidRPr="000D1DED">
        <w:rPr>
          <w:rFonts w:ascii="Calibri" w:eastAsia="Calibri" w:hAnsi="Calibri" w:cs="Times New Roman"/>
          <w:sz w:val="24"/>
          <w:szCs w:val="24"/>
          <w:lang w:val="en-GB"/>
        </w:rPr>
        <w:t xml:space="preserve"> is that you gain</w:t>
      </w:r>
      <w:r w:rsidR="00406812">
        <w:rPr>
          <w:rFonts w:ascii="Calibri" w:eastAsia="Calibri" w:hAnsi="Calibri" w:cs="Times New Roman"/>
          <w:sz w:val="24"/>
          <w:szCs w:val="24"/>
          <w:lang w:val="en-GB"/>
        </w:rPr>
        <w:t xml:space="preserve"> political</w:t>
      </w:r>
      <w:r w:rsidRPr="000D1DED">
        <w:rPr>
          <w:rFonts w:ascii="Calibri" w:eastAsia="Calibri" w:hAnsi="Calibri" w:cs="Times New Roman"/>
          <w:sz w:val="24"/>
          <w:szCs w:val="24"/>
          <w:lang w:val="en-GB"/>
        </w:rPr>
        <w:t xml:space="preserve"> power and legitimacy for your position, the disadvantage is that your specific policy position may be compromised and the views of groups you represent</w:t>
      </w:r>
      <w:r w:rsidR="0043608F">
        <w:rPr>
          <w:rFonts w:ascii="Calibri" w:eastAsia="Calibri" w:hAnsi="Calibri" w:cs="Times New Roman"/>
          <w:sz w:val="24"/>
          <w:szCs w:val="24"/>
          <w:lang w:val="en-GB"/>
        </w:rPr>
        <w:t xml:space="preserve"> and the values you stand for</w:t>
      </w:r>
      <w:r w:rsidRPr="000D1DED">
        <w:rPr>
          <w:rFonts w:ascii="Calibri" w:eastAsia="Calibri" w:hAnsi="Calibri" w:cs="Times New Roman"/>
          <w:sz w:val="24"/>
          <w:szCs w:val="24"/>
          <w:lang w:val="en-GB"/>
        </w:rPr>
        <w:t xml:space="preserve"> may not be visible.</w:t>
      </w:r>
      <w:r w:rsidR="00765736">
        <w:rPr>
          <w:rFonts w:ascii="Calibri" w:eastAsia="Calibri" w:hAnsi="Calibri" w:cs="Times New Roman"/>
          <w:sz w:val="24"/>
          <w:szCs w:val="24"/>
          <w:lang w:val="en-GB"/>
        </w:rPr>
        <w:t>.</w:t>
      </w:r>
    </w:p>
    <w:p w14:paraId="23B50B49" w14:textId="08EC3397" w:rsidR="000222D7" w:rsidRPr="000D1DED" w:rsidRDefault="0093670E" w:rsidP="00765736">
      <w:pPr>
        <w:spacing w:after="120"/>
        <w:ind w:right="-23"/>
        <w:rPr>
          <w:rFonts w:ascii="Calibri" w:eastAsia="Calibri" w:hAnsi="Calibri" w:cs="Times New Roman"/>
          <w:b/>
          <w:sz w:val="24"/>
          <w:szCs w:val="24"/>
          <w:lang w:val="en-GB"/>
        </w:rPr>
      </w:pPr>
      <w:r w:rsidRPr="000D1DED">
        <w:rPr>
          <w:rFonts w:ascii="Calibri" w:eastAsia="Calibri" w:hAnsi="Calibri" w:cs="Times New Roman"/>
          <w:b/>
          <w:sz w:val="24"/>
          <w:szCs w:val="24"/>
          <w:lang w:val="en-GB"/>
        </w:rPr>
        <w:t xml:space="preserve">Trainers might ask teams to research international NGOs </w:t>
      </w:r>
      <w:r w:rsidR="004D1F66" w:rsidRPr="000D1DED">
        <w:rPr>
          <w:rFonts w:ascii="Calibri" w:eastAsia="Calibri" w:hAnsi="Calibri" w:cs="Times New Roman"/>
          <w:b/>
          <w:sz w:val="24"/>
          <w:szCs w:val="24"/>
          <w:lang w:val="en-GB"/>
        </w:rPr>
        <w:t>relevant to a specific issue.</w:t>
      </w:r>
    </w:p>
    <w:p w14:paraId="737EBF3E" w14:textId="77777777" w:rsidR="000222D7" w:rsidRPr="000222D7" w:rsidRDefault="000222D7" w:rsidP="000222D7">
      <w:pPr>
        <w:spacing w:after="200" w:line="276" w:lineRule="auto"/>
        <w:rPr>
          <w:rFonts w:ascii="Calibri" w:eastAsia="Times New Roman" w:hAnsi="Calibri" w:cs="Times New Roman"/>
          <w:color w:val="000000"/>
          <w:kern w:val="24"/>
          <w:lang w:val="en-GB"/>
        </w:rPr>
      </w:pPr>
      <w:r w:rsidRPr="000222D7">
        <w:rPr>
          <w:rFonts w:ascii="Calibri" w:eastAsia="Times New Roman" w:hAnsi="Calibri" w:cs="Times New Roman"/>
          <w:b/>
          <w:noProof/>
          <w:color w:val="000000"/>
          <w:kern w:val="24"/>
          <w:sz w:val="24"/>
          <w:szCs w:val="24"/>
        </w:rPr>
        <w:lastRenderedPageBreak/>
        <w:drawing>
          <wp:inline distT="0" distB="0" distL="0" distR="0" wp14:anchorId="4D24FC0D" wp14:editId="18248C25">
            <wp:extent cx="5749925" cy="2215243"/>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3">
                      <a:extLst>
                        <a:ext uri="{28A0092B-C50C-407E-A947-70E740481C1C}">
                          <a14:useLocalDpi xmlns:a14="http://schemas.microsoft.com/office/drawing/2010/main" val="0"/>
                        </a:ext>
                      </a:extLst>
                    </a:blip>
                    <a:srcRect t="5457" b="4966"/>
                    <a:stretch/>
                  </pic:blipFill>
                  <pic:spPr bwMode="auto">
                    <a:xfrm>
                      <a:off x="0" y="0"/>
                      <a:ext cx="5830989" cy="2246474"/>
                    </a:xfrm>
                    <a:prstGeom prst="rect">
                      <a:avLst/>
                    </a:prstGeom>
                    <a:noFill/>
                    <a:ln>
                      <a:noFill/>
                    </a:ln>
                    <a:extLst>
                      <a:ext uri="{53640926-AAD7-44D8-BBD7-CCE9431645EC}">
                        <a14:shadowObscured xmlns:a14="http://schemas.microsoft.com/office/drawing/2010/main"/>
                      </a:ext>
                    </a:extLst>
                  </pic:spPr>
                </pic:pic>
              </a:graphicData>
            </a:graphic>
          </wp:inline>
        </w:drawing>
      </w:r>
    </w:p>
    <w:p w14:paraId="607B918D" w14:textId="6ED1D1AF" w:rsidR="000222D7" w:rsidRPr="00765736" w:rsidRDefault="004D1F66" w:rsidP="004D1F66">
      <w:pPr>
        <w:spacing w:after="120" w:line="276" w:lineRule="auto"/>
        <w:rPr>
          <w:rFonts w:ascii="Calibri" w:eastAsia="Times New Roman" w:hAnsi="Calibri" w:cs="Times New Roman"/>
          <w:b/>
          <w:bCs/>
          <w:color w:val="000000"/>
          <w:kern w:val="24"/>
          <w:sz w:val="24"/>
          <w:szCs w:val="24"/>
          <w:lang w:val="en-GB" w:eastAsia="en-GB"/>
        </w:rPr>
      </w:pPr>
      <w:r w:rsidRPr="00765736">
        <w:rPr>
          <w:rFonts w:ascii="Calibri" w:eastAsia="Times New Roman" w:hAnsi="Calibri" w:cs="Times New Roman"/>
          <w:color w:val="000000"/>
          <w:kern w:val="24"/>
          <w:sz w:val="24"/>
          <w:szCs w:val="24"/>
          <w:lang w:val="en-GB"/>
        </w:rPr>
        <w:t>When</w:t>
      </w:r>
      <w:r w:rsidR="000222D7" w:rsidRPr="00765736">
        <w:rPr>
          <w:rFonts w:ascii="Calibri" w:eastAsia="Times New Roman" w:hAnsi="Calibri" w:cs="Times New Roman"/>
          <w:color w:val="000000"/>
          <w:kern w:val="24"/>
          <w:sz w:val="24"/>
          <w:szCs w:val="24"/>
          <w:lang w:val="en-GB"/>
        </w:rPr>
        <w:t xml:space="preserve"> negotiating for win-win outcomes for health we can learn from experience, most of these tips are taken from William </w:t>
      </w:r>
      <w:proofErr w:type="spellStart"/>
      <w:r w:rsidR="000222D7" w:rsidRPr="00765736">
        <w:rPr>
          <w:rFonts w:ascii="Calibri" w:eastAsia="Times New Roman" w:hAnsi="Calibri" w:cs="Times New Roman"/>
          <w:color w:val="000000"/>
          <w:kern w:val="24"/>
          <w:sz w:val="24"/>
          <w:szCs w:val="24"/>
          <w:lang w:val="en-GB"/>
        </w:rPr>
        <w:t>Ury</w:t>
      </w:r>
      <w:proofErr w:type="spellEnd"/>
      <w:r w:rsidR="000222D7" w:rsidRPr="00765736">
        <w:rPr>
          <w:rFonts w:ascii="Calibri" w:eastAsia="Times New Roman" w:hAnsi="Calibri" w:cs="Times New Roman"/>
          <w:color w:val="000000"/>
          <w:kern w:val="24"/>
          <w:sz w:val="24"/>
          <w:szCs w:val="24"/>
          <w:lang w:val="en-GB"/>
        </w:rPr>
        <w:t xml:space="preserve">, the world leader in negotiation skills </w:t>
      </w:r>
      <w:r w:rsidRPr="00765736">
        <w:rPr>
          <w:rFonts w:ascii="Calibri" w:eastAsia="Times New Roman" w:hAnsi="Calibri" w:cs="Times New Roman"/>
          <w:color w:val="000000"/>
          <w:kern w:val="24"/>
          <w:sz w:val="24"/>
          <w:szCs w:val="24"/>
          <w:lang w:val="en-GB"/>
        </w:rPr>
        <w:t xml:space="preserve">see </w:t>
      </w:r>
      <w:hyperlink r:id="rId24" w:history="1">
        <w:r w:rsidRPr="00765736">
          <w:rPr>
            <w:rStyle w:val="Hyperlink"/>
            <w:rFonts w:ascii="Calibri" w:eastAsia="Times New Roman" w:hAnsi="Calibri" w:cs="Times New Roman"/>
            <w:kern w:val="24"/>
            <w:sz w:val="24"/>
            <w:szCs w:val="24"/>
            <w:lang w:val="en-GB"/>
          </w:rPr>
          <w:t>here</w:t>
        </w:r>
      </w:hyperlink>
      <w:r w:rsidR="00765736">
        <w:rPr>
          <w:rFonts w:ascii="Calibri" w:eastAsia="Times New Roman" w:hAnsi="Calibri" w:cs="Times New Roman"/>
          <w:color w:val="000000"/>
          <w:kern w:val="24"/>
          <w:sz w:val="24"/>
          <w:szCs w:val="24"/>
          <w:lang w:val="en-GB"/>
        </w:rPr>
        <w:t xml:space="preserve"> .</w:t>
      </w:r>
    </w:p>
    <w:p w14:paraId="7F8BBAF1" w14:textId="026617F2" w:rsidR="000222D7" w:rsidRPr="00765736" w:rsidRDefault="000222D7" w:rsidP="004D1F66">
      <w:pPr>
        <w:spacing w:after="120" w:line="240" w:lineRule="auto"/>
        <w:rPr>
          <w:rFonts w:ascii="Times New Roman" w:eastAsia="Times New Roman" w:hAnsi="Times New Roman" w:cs="Times New Roman"/>
          <w:sz w:val="24"/>
          <w:szCs w:val="24"/>
          <w:lang w:val="en-GB" w:eastAsia="en-GB"/>
        </w:rPr>
      </w:pPr>
      <w:r w:rsidRPr="00765736">
        <w:rPr>
          <w:rFonts w:ascii="Calibri" w:eastAsia="Times New Roman" w:hAnsi="Calibri" w:cs="Times New Roman"/>
          <w:color w:val="000000"/>
          <w:kern w:val="24"/>
          <w:sz w:val="24"/>
          <w:szCs w:val="24"/>
          <w:lang w:val="en-GB" w:eastAsia="en-GB"/>
        </w:rPr>
        <w:t xml:space="preserve">Reframing the issue means setting the issue in a different policy context, helping people to address the issue in a different way. Thus, while you may see an issue solely in health terms, it may be helpful to reframe it. For </w:t>
      </w:r>
      <w:proofErr w:type="gramStart"/>
      <w:r w:rsidRPr="00765736">
        <w:rPr>
          <w:rFonts w:ascii="Calibri" w:eastAsia="Times New Roman" w:hAnsi="Calibri" w:cs="Times New Roman"/>
          <w:color w:val="000000"/>
          <w:kern w:val="24"/>
          <w:sz w:val="24"/>
          <w:szCs w:val="24"/>
          <w:lang w:val="en-GB" w:eastAsia="en-GB"/>
        </w:rPr>
        <w:t>example;</w:t>
      </w:r>
      <w:proofErr w:type="gramEnd"/>
      <w:r w:rsidRPr="00765736">
        <w:rPr>
          <w:rFonts w:ascii="Calibri" w:eastAsia="Times New Roman" w:hAnsi="Calibri" w:cs="Times New Roman"/>
          <w:color w:val="000000"/>
          <w:kern w:val="24"/>
          <w:sz w:val="24"/>
          <w:szCs w:val="24"/>
          <w:lang w:val="en-GB" w:eastAsia="en-GB"/>
        </w:rPr>
        <w:t xml:space="preserve"> </w:t>
      </w:r>
      <w:r w:rsidR="007334F9" w:rsidRPr="00765736">
        <w:rPr>
          <w:rFonts w:ascii="Calibri" w:eastAsia="Times New Roman" w:hAnsi="Calibri" w:cs="Times New Roman"/>
          <w:color w:val="000000"/>
          <w:kern w:val="24"/>
          <w:sz w:val="24"/>
          <w:szCs w:val="24"/>
          <w:lang w:val="en-GB" w:eastAsia="en-GB"/>
        </w:rPr>
        <w:t>planetary health</w:t>
      </w:r>
      <w:r w:rsidRPr="00765736">
        <w:rPr>
          <w:rFonts w:ascii="Calibri" w:eastAsia="Times New Roman" w:hAnsi="Calibri" w:cs="Times New Roman"/>
          <w:color w:val="000000"/>
          <w:kern w:val="24"/>
          <w:sz w:val="24"/>
          <w:szCs w:val="24"/>
          <w:lang w:val="en-GB" w:eastAsia="en-GB"/>
        </w:rPr>
        <w:t xml:space="preserve"> can be represented as exploitation by multinational companies</w:t>
      </w:r>
      <w:r w:rsidR="007334F9" w:rsidRPr="00765736">
        <w:rPr>
          <w:rFonts w:ascii="Calibri" w:eastAsia="Times New Roman" w:hAnsi="Calibri" w:cs="Times New Roman"/>
          <w:color w:val="000000"/>
          <w:kern w:val="24"/>
          <w:sz w:val="24"/>
          <w:szCs w:val="24"/>
          <w:lang w:val="en-GB" w:eastAsia="en-GB"/>
        </w:rPr>
        <w:t>, a threat to poor countries</w:t>
      </w:r>
      <w:r w:rsidRPr="00765736">
        <w:rPr>
          <w:rFonts w:ascii="Calibri" w:eastAsia="Times New Roman" w:hAnsi="Calibri" w:cs="Times New Roman"/>
          <w:color w:val="000000"/>
          <w:kern w:val="24"/>
          <w:sz w:val="24"/>
          <w:szCs w:val="24"/>
          <w:lang w:val="en-GB" w:eastAsia="en-GB"/>
        </w:rPr>
        <w:t xml:space="preserve"> </w:t>
      </w:r>
      <w:r w:rsidR="004D1F66" w:rsidRPr="00765736">
        <w:rPr>
          <w:rFonts w:ascii="Calibri" w:eastAsia="Times New Roman" w:hAnsi="Calibri" w:cs="Times New Roman"/>
          <w:color w:val="000000"/>
          <w:kern w:val="24"/>
          <w:sz w:val="24"/>
          <w:szCs w:val="24"/>
          <w:lang w:val="en-GB" w:eastAsia="en-GB"/>
        </w:rPr>
        <w:t>or</w:t>
      </w:r>
      <w:r w:rsidR="00710DB3" w:rsidRPr="00765736">
        <w:rPr>
          <w:rFonts w:ascii="Calibri" w:eastAsia="Times New Roman" w:hAnsi="Calibri" w:cs="Times New Roman"/>
          <w:color w:val="000000"/>
          <w:kern w:val="24"/>
          <w:sz w:val="24"/>
          <w:szCs w:val="24"/>
          <w:lang w:val="en-GB" w:eastAsia="en-GB"/>
        </w:rPr>
        <w:t xml:space="preserve"> a betrayal of</w:t>
      </w:r>
      <w:r w:rsidRPr="00765736">
        <w:rPr>
          <w:rFonts w:ascii="Calibri" w:eastAsia="Times New Roman" w:hAnsi="Calibri" w:cs="Times New Roman"/>
          <w:color w:val="000000"/>
          <w:kern w:val="24"/>
          <w:sz w:val="24"/>
          <w:szCs w:val="24"/>
          <w:lang w:val="en-GB" w:eastAsia="en-GB"/>
        </w:rPr>
        <w:t xml:space="preserve"> f</w:t>
      </w:r>
      <w:r w:rsidR="007334F9" w:rsidRPr="00765736">
        <w:rPr>
          <w:rFonts w:ascii="Calibri" w:eastAsia="Times New Roman" w:hAnsi="Calibri" w:cs="Times New Roman"/>
          <w:color w:val="000000"/>
          <w:kern w:val="24"/>
          <w:sz w:val="24"/>
          <w:szCs w:val="24"/>
          <w:lang w:val="en-GB" w:eastAsia="en-GB"/>
        </w:rPr>
        <w:t>uture generations</w:t>
      </w:r>
      <w:r w:rsidRPr="00765736">
        <w:rPr>
          <w:rFonts w:ascii="Calibri" w:eastAsia="Times New Roman" w:hAnsi="Calibri" w:cs="Times New Roman"/>
          <w:color w:val="000000"/>
          <w:kern w:val="24"/>
          <w:sz w:val="24"/>
          <w:szCs w:val="24"/>
          <w:lang w:val="en-GB" w:eastAsia="en-GB"/>
        </w:rPr>
        <w:t>.</w:t>
      </w:r>
    </w:p>
    <w:p w14:paraId="2E8F9EE5" w14:textId="3487748B" w:rsidR="000222D7" w:rsidRPr="00765736" w:rsidRDefault="000222D7" w:rsidP="004D1F66">
      <w:pPr>
        <w:spacing w:after="120" w:line="240" w:lineRule="auto"/>
        <w:rPr>
          <w:rFonts w:ascii="Times New Roman" w:eastAsia="Times New Roman" w:hAnsi="Times New Roman" w:cs="Times New Roman"/>
          <w:sz w:val="24"/>
          <w:szCs w:val="24"/>
          <w:lang w:val="en-GB" w:eastAsia="en-GB"/>
        </w:rPr>
      </w:pPr>
      <w:r w:rsidRPr="00765736">
        <w:rPr>
          <w:rFonts w:ascii="Calibri" w:eastAsia="Times New Roman" w:hAnsi="Calibri" w:cs="Times New Roman"/>
          <w:color w:val="000000"/>
          <w:kern w:val="24"/>
          <w:sz w:val="24"/>
          <w:szCs w:val="24"/>
          <w:lang w:val="en-GB" w:eastAsia="en-GB"/>
        </w:rPr>
        <w:t>“Crossing the golden bridge” refers to the importance of helping your opponent to overcome the barriers th</w:t>
      </w:r>
      <w:r w:rsidR="00765736">
        <w:rPr>
          <w:rFonts w:ascii="Calibri" w:eastAsia="Times New Roman" w:hAnsi="Calibri" w:cs="Times New Roman"/>
          <w:color w:val="000000"/>
          <w:kern w:val="24"/>
          <w:sz w:val="24"/>
          <w:szCs w:val="24"/>
          <w:lang w:val="en-GB" w:eastAsia="en-GB"/>
        </w:rPr>
        <w:t>ey</w:t>
      </w:r>
      <w:r w:rsidRPr="00765736">
        <w:rPr>
          <w:rFonts w:ascii="Calibri" w:eastAsia="Times New Roman" w:hAnsi="Calibri" w:cs="Times New Roman"/>
          <w:color w:val="000000"/>
          <w:kern w:val="24"/>
          <w:sz w:val="24"/>
          <w:szCs w:val="24"/>
          <w:lang w:val="en-GB" w:eastAsia="en-GB"/>
        </w:rPr>
        <w:t xml:space="preserve"> face in reaching a compromise agreement, to do this you need to accept and work with “where they are coming from” and talk them through the obstacles they face.  </w:t>
      </w:r>
    </w:p>
    <w:p w14:paraId="56CF8E08" w14:textId="59EE5769" w:rsidR="000222D7" w:rsidRPr="00765736" w:rsidRDefault="000222D7" w:rsidP="004D1F66">
      <w:pPr>
        <w:spacing w:after="120" w:line="240" w:lineRule="auto"/>
        <w:rPr>
          <w:rFonts w:ascii="Times New Roman" w:eastAsia="Times New Roman" w:hAnsi="Times New Roman" w:cs="Times New Roman"/>
          <w:sz w:val="24"/>
          <w:szCs w:val="24"/>
          <w:lang w:val="en-GB" w:eastAsia="en-GB"/>
        </w:rPr>
      </w:pPr>
      <w:r w:rsidRPr="00765736">
        <w:rPr>
          <w:rFonts w:ascii="Calibri" w:eastAsia="Times New Roman" w:hAnsi="Calibri" w:cs="Times New Roman"/>
          <w:color w:val="000000"/>
          <w:kern w:val="24"/>
          <w:sz w:val="24"/>
          <w:szCs w:val="24"/>
          <w:lang w:val="en-GB" w:eastAsia="en-GB"/>
        </w:rPr>
        <w:t xml:space="preserve">“Going to your balcony” means not getting into arguments, keeping a clear perspective on </w:t>
      </w:r>
      <w:r w:rsidR="00765736">
        <w:rPr>
          <w:rFonts w:ascii="Calibri" w:eastAsia="Times New Roman" w:hAnsi="Calibri" w:cs="Times New Roman"/>
          <w:color w:val="000000"/>
          <w:kern w:val="24"/>
          <w:sz w:val="24"/>
          <w:szCs w:val="24"/>
          <w:lang w:val="en-GB" w:eastAsia="en-GB"/>
        </w:rPr>
        <w:t>your</w:t>
      </w:r>
      <w:r w:rsidRPr="00765736">
        <w:rPr>
          <w:rFonts w:ascii="Calibri" w:eastAsia="Times New Roman" w:hAnsi="Calibri" w:cs="Times New Roman"/>
          <w:color w:val="000000"/>
          <w:kern w:val="24"/>
          <w:sz w:val="24"/>
          <w:szCs w:val="24"/>
          <w:lang w:val="en-GB" w:eastAsia="en-GB"/>
        </w:rPr>
        <w:t xml:space="preserve"> </w:t>
      </w:r>
      <w:proofErr w:type="gramStart"/>
      <w:r w:rsidR="00765736">
        <w:rPr>
          <w:rFonts w:ascii="Calibri" w:eastAsia="Times New Roman" w:hAnsi="Calibri" w:cs="Times New Roman"/>
          <w:color w:val="000000"/>
          <w:kern w:val="24"/>
          <w:sz w:val="24"/>
          <w:szCs w:val="24"/>
          <w:lang w:val="en-GB" w:eastAsia="en-GB"/>
        </w:rPr>
        <w:t>goals</w:t>
      </w:r>
      <w:proofErr w:type="gramEnd"/>
      <w:r w:rsidRPr="00765736">
        <w:rPr>
          <w:rFonts w:ascii="Calibri" w:eastAsia="Times New Roman" w:hAnsi="Calibri" w:cs="Times New Roman"/>
          <w:color w:val="000000"/>
          <w:kern w:val="24"/>
          <w:sz w:val="24"/>
          <w:szCs w:val="24"/>
          <w:lang w:val="en-GB" w:eastAsia="en-GB"/>
        </w:rPr>
        <w:t xml:space="preserve"> and discussing issues not personalities. If someone attacks you on a personal level don’t react, take the discussion back to the underlying issues, it will make them look small.</w:t>
      </w:r>
    </w:p>
    <w:p w14:paraId="7388B6C0" w14:textId="18B56564" w:rsidR="000222D7" w:rsidRPr="00765736" w:rsidRDefault="000222D7" w:rsidP="004D1F66">
      <w:pPr>
        <w:spacing w:after="120" w:line="240" w:lineRule="auto"/>
        <w:rPr>
          <w:rFonts w:ascii="Times New Roman" w:eastAsia="Times New Roman" w:hAnsi="Times New Roman" w:cs="Times New Roman"/>
          <w:sz w:val="24"/>
          <w:szCs w:val="24"/>
          <w:lang w:val="en-GB" w:eastAsia="en-GB"/>
        </w:rPr>
      </w:pPr>
      <w:r w:rsidRPr="00765736">
        <w:rPr>
          <w:rFonts w:ascii="Calibri" w:eastAsia="Times New Roman" w:hAnsi="Calibri" w:cs="Times New Roman"/>
          <w:color w:val="000000"/>
          <w:kern w:val="24"/>
          <w:sz w:val="24"/>
          <w:szCs w:val="24"/>
          <w:lang w:val="en-GB" w:eastAsia="en-GB"/>
        </w:rPr>
        <w:t>In some negotiations it can be helpful to introduce an additional element so that everyone wins from the outcome. The story of 17 camels shows this see</w:t>
      </w:r>
      <w:hyperlink r:id="rId25" w:history="1">
        <w:r w:rsidR="004D1F66" w:rsidRPr="00765736">
          <w:rPr>
            <w:rStyle w:val="Hyperlink"/>
            <w:rFonts w:ascii="Calibri" w:eastAsia="Times New Roman" w:hAnsi="Calibri" w:cs="Times New Roman"/>
            <w:kern w:val="24"/>
            <w:sz w:val="24"/>
            <w:szCs w:val="24"/>
            <w:lang w:val="en-GB" w:eastAsia="en-GB"/>
          </w:rPr>
          <w:t xml:space="preserve"> here</w:t>
        </w:r>
      </w:hyperlink>
      <w:r w:rsidR="004D1F66" w:rsidRPr="00765736">
        <w:rPr>
          <w:rFonts w:ascii="Calibri" w:eastAsia="Times New Roman" w:hAnsi="Calibri" w:cs="Times New Roman"/>
          <w:color w:val="000000"/>
          <w:kern w:val="24"/>
          <w:sz w:val="24"/>
          <w:szCs w:val="24"/>
          <w:lang w:val="en-GB" w:eastAsia="en-GB"/>
        </w:rPr>
        <w:t>.</w:t>
      </w:r>
      <w:r w:rsidRPr="00765736">
        <w:rPr>
          <w:rFonts w:ascii="Calibri" w:eastAsia="Times New Roman" w:hAnsi="Calibri" w:cs="Times New Roman"/>
          <w:color w:val="000000"/>
          <w:kern w:val="24"/>
          <w:sz w:val="24"/>
          <w:szCs w:val="24"/>
          <w:lang w:val="en-GB" w:eastAsia="en-GB"/>
        </w:rPr>
        <w:t xml:space="preserve"> </w:t>
      </w:r>
    </w:p>
    <w:p w14:paraId="5ED7C887" w14:textId="77777777" w:rsidR="000222D7" w:rsidRPr="00765736" w:rsidRDefault="000222D7" w:rsidP="004D1F66">
      <w:pPr>
        <w:spacing w:after="120" w:line="240" w:lineRule="auto"/>
        <w:rPr>
          <w:rFonts w:ascii="Times New Roman" w:eastAsia="Times New Roman" w:hAnsi="Times New Roman" w:cs="Times New Roman"/>
          <w:sz w:val="24"/>
          <w:szCs w:val="24"/>
          <w:lang w:val="en-GB" w:eastAsia="en-GB"/>
        </w:rPr>
      </w:pPr>
      <w:r w:rsidRPr="00765736">
        <w:rPr>
          <w:rFonts w:ascii="Calibri" w:eastAsia="Times New Roman" w:hAnsi="Calibri" w:cs="Times New Roman"/>
          <w:color w:val="000000"/>
          <w:kern w:val="24"/>
          <w:sz w:val="24"/>
          <w:szCs w:val="24"/>
          <w:lang w:val="en-GB" w:eastAsia="en-GB"/>
        </w:rPr>
        <w:t>The single text method was used to develop the road map for peace in the Middle East, both sides started from hard-line positions and would not give way, so the American chair of negotiations started afresh with a single text both sides could take or leave.</w:t>
      </w:r>
    </w:p>
    <w:p w14:paraId="1734C8B9" w14:textId="0668CCA6" w:rsidR="000222D7" w:rsidRPr="00765736" w:rsidRDefault="000222D7" w:rsidP="004D1F66">
      <w:pPr>
        <w:spacing w:after="120" w:line="240" w:lineRule="auto"/>
        <w:rPr>
          <w:rFonts w:ascii="Calibri" w:eastAsia="Times New Roman" w:hAnsi="Calibri" w:cs="Times New Roman"/>
          <w:color w:val="000000"/>
          <w:kern w:val="24"/>
          <w:sz w:val="24"/>
          <w:szCs w:val="24"/>
          <w:lang w:val="en-GB" w:eastAsia="en-GB"/>
        </w:rPr>
      </w:pPr>
      <w:r w:rsidRPr="00765736">
        <w:rPr>
          <w:rFonts w:ascii="Calibri" w:eastAsia="Times New Roman" w:hAnsi="Calibri" w:cs="Times New Roman"/>
          <w:color w:val="000000"/>
          <w:kern w:val="24"/>
          <w:sz w:val="24"/>
          <w:szCs w:val="24"/>
          <w:lang w:val="en-GB" w:eastAsia="en-GB"/>
        </w:rPr>
        <w:t xml:space="preserve">Negotiations often involve coalitions of those in favour or opposed to </w:t>
      </w:r>
      <w:proofErr w:type="gramStart"/>
      <w:r w:rsidRPr="00765736">
        <w:rPr>
          <w:rFonts w:ascii="Calibri" w:eastAsia="Times New Roman" w:hAnsi="Calibri" w:cs="Times New Roman"/>
          <w:color w:val="000000"/>
          <w:kern w:val="24"/>
          <w:sz w:val="24"/>
          <w:szCs w:val="24"/>
          <w:lang w:val="en-GB" w:eastAsia="en-GB"/>
        </w:rPr>
        <w:t xml:space="preserve">particular </w:t>
      </w:r>
      <w:r w:rsidR="00614781" w:rsidRPr="00765736">
        <w:rPr>
          <w:rFonts w:ascii="Calibri" w:eastAsia="Times New Roman" w:hAnsi="Calibri" w:cs="Times New Roman"/>
          <w:color w:val="000000"/>
          <w:kern w:val="24"/>
          <w:sz w:val="24"/>
          <w:szCs w:val="24"/>
          <w:lang w:val="en-GB" w:eastAsia="en-GB"/>
        </w:rPr>
        <w:t>actions</w:t>
      </w:r>
      <w:proofErr w:type="gramEnd"/>
      <w:r w:rsidRPr="00765736">
        <w:rPr>
          <w:rFonts w:ascii="Calibri" w:eastAsia="Times New Roman" w:hAnsi="Calibri" w:cs="Times New Roman"/>
          <w:color w:val="000000"/>
          <w:kern w:val="24"/>
          <w:sz w:val="24"/>
          <w:szCs w:val="24"/>
          <w:lang w:val="en-GB" w:eastAsia="en-GB"/>
        </w:rPr>
        <w:t xml:space="preserve">. It is vital to maintain the strength of the coalitions, as although the leading advocates may have a clear position, their strength in negotiation may depend on maintaining support from other coalition members. For this </w:t>
      </w:r>
      <w:proofErr w:type="gramStart"/>
      <w:r w:rsidRPr="00765736">
        <w:rPr>
          <w:rFonts w:ascii="Calibri" w:eastAsia="Times New Roman" w:hAnsi="Calibri" w:cs="Times New Roman"/>
          <w:color w:val="000000"/>
          <w:kern w:val="24"/>
          <w:sz w:val="24"/>
          <w:szCs w:val="24"/>
          <w:lang w:val="en-GB" w:eastAsia="en-GB"/>
        </w:rPr>
        <w:t>reason</w:t>
      </w:r>
      <w:proofErr w:type="gramEnd"/>
      <w:r w:rsidRPr="00765736">
        <w:rPr>
          <w:rFonts w:ascii="Calibri" w:eastAsia="Times New Roman" w:hAnsi="Calibri" w:cs="Times New Roman"/>
          <w:color w:val="000000"/>
          <w:kern w:val="24"/>
          <w:sz w:val="24"/>
          <w:szCs w:val="24"/>
          <w:lang w:val="en-GB" w:eastAsia="en-GB"/>
        </w:rPr>
        <w:t xml:space="preserve"> negotiators may attempt to appeal to the interests of opposing coalition members and thus undermine their support for </w:t>
      </w:r>
      <w:r w:rsidR="00F655D3">
        <w:rPr>
          <w:rFonts w:ascii="Calibri" w:eastAsia="Times New Roman" w:hAnsi="Calibri" w:cs="Times New Roman"/>
          <w:color w:val="000000"/>
          <w:kern w:val="24"/>
          <w:sz w:val="24"/>
          <w:szCs w:val="24"/>
          <w:lang w:val="en-GB" w:eastAsia="en-GB"/>
        </w:rPr>
        <w:t>the opposition’s position</w:t>
      </w:r>
      <w:r w:rsidRPr="00765736">
        <w:rPr>
          <w:rFonts w:ascii="Calibri" w:eastAsia="Times New Roman" w:hAnsi="Calibri" w:cs="Times New Roman"/>
          <w:color w:val="000000"/>
          <w:kern w:val="24"/>
          <w:sz w:val="24"/>
          <w:szCs w:val="24"/>
          <w:lang w:val="en-GB" w:eastAsia="en-GB"/>
        </w:rPr>
        <w:t>.</w:t>
      </w:r>
    </w:p>
    <w:p w14:paraId="5F052757" w14:textId="02361EA2" w:rsidR="000222D7" w:rsidRPr="00765736" w:rsidRDefault="000222D7" w:rsidP="004D1F66">
      <w:pPr>
        <w:spacing w:after="120" w:line="240" w:lineRule="auto"/>
        <w:rPr>
          <w:rFonts w:ascii="Times New Roman" w:eastAsia="Times New Roman" w:hAnsi="Times New Roman" w:cs="Times New Roman"/>
          <w:sz w:val="24"/>
          <w:szCs w:val="24"/>
          <w:lang w:val="en-GB" w:eastAsia="en-GB"/>
        </w:rPr>
      </w:pPr>
      <w:r w:rsidRPr="00765736">
        <w:rPr>
          <w:rFonts w:ascii="Calibri" w:eastAsia="Times New Roman" w:hAnsi="Calibri" w:cs="Times New Roman"/>
          <w:color w:val="000000"/>
          <w:kern w:val="24"/>
          <w:sz w:val="24"/>
          <w:szCs w:val="24"/>
          <w:lang w:val="en-GB" w:eastAsia="en-GB"/>
        </w:rPr>
        <w:t xml:space="preserve">Advocating for a set of ideals or principles may make you feel </w:t>
      </w:r>
      <w:proofErr w:type="gramStart"/>
      <w:r w:rsidRPr="00765736">
        <w:rPr>
          <w:rFonts w:ascii="Calibri" w:eastAsia="Times New Roman" w:hAnsi="Calibri" w:cs="Times New Roman"/>
          <w:color w:val="000000"/>
          <w:kern w:val="24"/>
          <w:sz w:val="24"/>
          <w:szCs w:val="24"/>
          <w:lang w:val="en-GB" w:eastAsia="en-GB"/>
        </w:rPr>
        <w:t>good, but</w:t>
      </w:r>
      <w:proofErr w:type="gramEnd"/>
      <w:r w:rsidRPr="00765736">
        <w:rPr>
          <w:rFonts w:ascii="Calibri" w:eastAsia="Times New Roman" w:hAnsi="Calibri" w:cs="Times New Roman"/>
          <w:color w:val="000000"/>
          <w:kern w:val="24"/>
          <w:sz w:val="24"/>
          <w:szCs w:val="24"/>
          <w:lang w:val="en-GB" w:eastAsia="en-GB"/>
        </w:rPr>
        <w:t xml:space="preserve"> achieving progress towards action on issues requires you to understand the points of view and interests of other parties and to negotiate the best possible next step. This is “the art of the possible” </w:t>
      </w:r>
    </w:p>
    <w:p w14:paraId="608241AD" w14:textId="1BCC49EC" w:rsidR="00F224CD" w:rsidRPr="00765736" w:rsidRDefault="004D1F66" w:rsidP="00DE2C7B">
      <w:pPr>
        <w:spacing w:after="120" w:line="240" w:lineRule="auto"/>
        <w:rPr>
          <w:rFonts w:ascii="Calibri" w:eastAsia="Calibri" w:hAnsi="Calibri" w:cs="Times New Roman"/>
          <w:b/>
          <w:sz w:val="24"/>
          <w:szCs w:val="24"/>
          <w:lang w:val="en-GB"/>
        </w:rPr>
      </w:pPr>
      <w:r w:rsidRPr="00765736">
        <w:rPr>
          <w:rFonts w:ascii="Calibri" w:eastAsia="Times New Roman" w:hAnsi="Calibri" w:cs="Times New Roman"/>
          <w:b/>
          <w:bCs/>
          <w:color w:val="000000"/>
          <w:kern w:val="24"/>
          <w:sz w:val="24"/>
          <w:szCs w:val="24"/>
          <w:lang w:val="en-GB" w:eastAsia="en-GB"/>
        </w:rPr>
        <w:t>Trainers should be able to demonstrate examples of each of these negotiating strategies.</w:t>
      </w:r>
    </w:p>
    <w:p w14:paraId="36C80FDF" w14:textId="77777777" w:rsidR="00F224CD" w:rsidRPr="00F224CD" w:rsidRDefault="00F224CD" w:rsidP="00F224CD">
      <w:pPr>
        <w:spacing w:after="200" w:line="276" w:lineRule="auto"/>
        <w:ind w:right="-23"/>
        <w:rPr>
          <w:rFonts w:ascii="Calibri" w:eastAsia="Calibri" w:hAnsi="Calibri" w:cs="Times New Roman"/>
          <w:b/>
          <w:lang w:val="en-GB"/>
        </w:rPr>
      </w:pPr>
      <w:r w:rsidRPr="00F224CD">
        <w:rPr>
          <w:rFonts w:ascii="Calibri" w:eastAsia="Calibri" w:hAnsi="Calibri" w:cs="Times New Roman"/>
          <w:b/>
          <w:noProof/>
        </w:rPr>
        <w:lastRenderedPageBreak/>
        <w:drawing>
          <wp:inline distT="0" distB="0" distL="0" distR="0" wp14:anchorId="17A8C994" wp14:editId="34E78DF0">
            <wp:extent cx="5724525" cy="3238500"/>
            <wp:effectExtent l="0" t="0" r="9525" b="0"/>
            <wp:docPr id="16"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rotWithShape="1">
                    <a:blip r:embed="rId26">
                      <a:extLst>
                        <a:ext uri="{28A0092B-C50C-407E-A947-70E740481C1C}">
                          <a14:useLocalDpi xmlns:a14="http://schemas.microsoft.com/office/drawing/2010/main" val="0"/>
                        </a:ext>
                      </a:extLst>
                    </a:blip>
                    <a:srcRect t="10831" r="6878"/>
                    <a:stretch/>
                  </pic:blipFill>
                  <pic:spPr bwMode="auto">
                    <a:xfrm>
                      <a:off x="0" y="0"/>
                      <a:ext cx="5751142" cy="3253558"/>
                    </a:xfrm>
                    <a:prstGeom prst="rect">
                      <a:avLst/>
                    </a:prstGeom>
                    <a:noFill/>
                    <a:ln>
                      <a:noFill/>
                    </a:ln>
                    <a:extLst>
                      <a:ext uri="{53640926-AAD7-44D8-BBD7-CCE9431645EC}">
                        <a14:shadowObscured xmlns:a14="http://schemas.microsoft.com/office/drawing/2010/main"/>
                      </a:ext>
                    </a:extLst>
                  </pic:spPr>
                </pic:pic>
              </a:graphicData>
            </a:graphic>
          </wp:inline>
        </w:drawing>
      </w:r>
    </w:p>
    <w:p w14:paraId="22DE327E" w14:textId="5EACBBC3" w:rsidR="00FB2142" w:rsidRPr="00765736" w:rsidRDefault="00A34404" w:rsidP="00F224CD">
      <w:pPr>
        <w:spacing w:after="200" w:line="276" w:lineRule="auto"/>
        <w:ind w:right="-23"/>
        <w:rPr>
          <w:rFonts w:ascii="Calibri" w:eastAsia="Calibri" w:hAnsi="Calibri" w:cs="Times New Roman"/>
          <w:sz w:val="24"/>
          <w:szCs w:val="24"/>
          <w:lang w:val="en-GB"/>
        </w:rPr>
      </w:pPr>
      <w:r w:rsidRPr="00765736">
        <w:rPr>
          <w:rFonts w:ascii="Calibri" w:eastAsia="Calibri" w:hAnsi="Calibri" w:cs="Times New Roman"/>
          <w:sz w:val="24"/>
          <w:szCs w:val="24"/>
          <w:lang w:val="en-GB"/>
        </w:rPr>
        <w:t>An i</w:t>
      </w:r>
      <w:r w:rsidR="00FB2142" w:rsidRPr="00765736">
        <w:rPr>
          <w:rFonts w:ascii="Calibri" w:eastAsia="Calibri" w:hAnsi="Calibri" w:cs="Times New Roman"/>
          <w:sz w:val="24"/>
          <w:szCs w:val="24"/>
          <w:lang w:val="en-GB"/>
        </w:rPr>
        <w:t>nternational meeting</w:t>
      </w:r>
      <w:r w:rsidR="00F224CD" w:rsidRPr="00765736">
        <w:rPr>
          <w:rFonts w:ascii="Calibri" w:eastAsia="Calibri" w:hAnsi="Calibri" w:cs="Times New Roman"/>
          <w:sz w:val="24"/>
          <w:szCs w:val="24"/>
          <w:lang w:val="en-GB"/>
        </w:rPr>
        <w:t xml:space="preserve"> </w:t>
      </w:r>
      <w:r w:rsidR="00FB2142" w:rsidRPr="00765736">
        <w:rPr>
          <w:rFonts w:ascii="Calibri" w:eastAsia="Calibri" w:hAnsi="Calibri" w:cs="Times New Roman"/>
          <w:sz w:val="24"/>
          <w:szCs w:val="24"/>
          <w:lang w:val="en-GB"/>
        </w:rPr>
        <w:t>provide</w:t>
      </w:r>
      <w:r w:rsidRPr="00765736">
        <w:rPr>
          <w:rFonts w:ascii="Calibri" w:eastAsia="Calibri" w:hAnsi="Calibri" w:cs="Times New Roman"/>
          <w:sz w:val="24"/>
          <w:szCs w:val="24"/>
          <w:lang w:val="en-GB"/>
        </w:rPr>
        <w:t>s</w:t>
      </w:r>
      <w:r w:rsidR="00F224CD" w:rsidRPr="00765736">
        <w:rPr>
          <w:rFonts w:ascii="Calibri" w:eastAsia="Calibri" w:hAnsi="Calibri" w:cs="Times New Roman"/>
          <w:sz w:val="24"/>
          <w:szCs w:val="24"/>
          <w:lang w:val="en-GB"/>
        </w:rPr>
        <w:t xml:space="preserve"> both</w:t>
      </w:r>
      <w:r w:rsidRPr="00765736">
        <w:rPr>
          <w:rFonts w:ascii="Calibri" w:eastAsia="Calibri" w:hAnsi="Calibri" w:cs="Times New Roman"/>
          <w:sz w:val="24"/>
          <w:szCs w:val="24"/>
          <w:lang w:val="en-GB"/>
        </w:rPr>
        <w:t xml:space="preserve"> a</w:t>
      </w:r>
      <w:r w:rsidR="00F224CD" w:rsidRPr="00765736">
        <w:rPr>
          <w:rFonts w:ascii="Calibri" w:eastAsia="Calibri" w:hAnsi="Calibri" w:cs="Times New Roman"/>
          <w:sz w:val="24"/>
          <w:szCs w:val="24"/>
          <w:lang w:val="en-GB"/>
        </w:rPr>
        <w:t xml:space="preserve"> for</w:t>
      </w:r>
      <w:r w:rsidRPr="00765736">
        <w:rPr>
          <w:rFonts w:ascii="Calibri" w:eastAsia="Calibri" w:hAnsi="Calibri" w:cs="Times New Roman"/>
          <w:sz w:val="24"/>
          <w:szCs w:val="24"/>
          <w:lang w:val="en-GB"/>
        </w:rPr>
        <w:t>um</w:t>
      </w:r>
      <w:r w:rsidR="00F224CD" w:rsidRPr="00765736">
        <w:rPr>
          <w:rFonts w:ascii="Calibri" w:eastAsia="Calibri" w:hAnsi="Calibri" w:cs="Times New Roman"/>
          <w:sz w:val="24"/>
          <w:szCs w:val="24"/>
          <w:lang w:val="en-GB"/>
        </w:rPr>
        <w:t xml:space="preserve"> for decision making and a </w:t>
      </w:r>
      <w:proofErr w:type="gramStart"/>
      <w:r w:rsidR="00F224CD" w:rsidRPr="00765736">
        <w:rPr>
          <w:rFonts w:ascii="Calibri" w:eastAsia="Calibri" w:hAnsi="Calibri" w:cs="Times New Roman"/>
          <w:sz w:val="24"/>
          <w:szCs w:val="24"/>
          <w:lang w:val="en-GB"/>
        </w:rPr>
        <w:t>market place</w:t>
      </w:r>
      <w:proofErr w:type="gramEnd"/>
      <w:r w:rsidR="00F224CD" w:rsidRPr="00765736">
        <w:rPr>
          <w:rFonts w:ascii="Calibri" w:eastAsia="Calibri" w:hAnsi="Calibri" w:cs="Times New Roman"/>
          <w:sz w:val="24"/>
          <w:szCs w:val="24"/>
          <w:lang w:val="en-GB"/>
        </w:rPr>
        <w:t xml:space="preserve"> for ideas. It is important to understand the formal agenda of the </w:t>
      </w:r>
      <w:r w:rsidR="00FB2142" w:rsidRPr="00765736">
        <w:rPr>
          <w:rFonts w:ascii="Calibri" w:eastAsia="Calibri" w:hAnsi="Calibri" w:cs="Times New Roman"/>
          <w:sz w:val="24"/>
          <w:szCs w:val="24"/>
          <w:lang w:val="en-GB"/>
        </w:rPr>
        <w:t xml:space="preserve">meeting. </w:t>
      </w:r>
      <w:r w:rsidR="00F224CD" w:rsidRPr="00765736">
        <w:rPr>
          <w:rFonts w:ascii="Calibri" w:eastAsia="Calibri" w:hAnsi="Calibri" w:cs="Times New Roman"/>
          <w:sz w:val="24"/>
          <w:szCs w:val="24"/>
          <w:lang w:val="en-GB"/>
        </w:rPr>
        <w:t xml:space="preserve">But in practice the proceedings can be somewhat dull and predictable with little scope for organizations like </w:t>
      </w:r>
      <w:r w:rsidR="00FB2142" w:rsidRPr="00765736">
        <w:rPr>
          <w:rFonts w:ascii="Calibri" w:eastAsia="Calibri" w:hAnsi="Calibri" w:cs="Times New Roman"/>
          <w:sz w:val="24"/>
          <w:szCs w:val="24"/>
          <w:lang w:val="en-GB"/>
        </w:rPr>
        <w:t>SfGH</w:t>
      </w:r>
      <w:r w:rsidR="00F224CD" w:rsidRPr="00765736">
        <w:rPr>
          <w:rFonts w:ascii="Calibri" w:eastAsia="Calibri" w:hAnsi="Calibri" w:cs="Times New Roman"/>
          <w:sz w:val="24"/>
          <w:szCs w:val="24"/>
          <w:lang w:val="en-GB"/>
        </w:rPr>
        <w:t xml:space="preserve"> to exert influence. The side room events and meetings</w:t>
      </w:r>
      <w:r w:rsidR="00FB2142" w:rsidRPr="00765736">
        <w:rPr>
          <w:rFonts w:ascii="Calibri" w:eastAsia="Calibri" w:hAnsi="Calibri" w:cs="Times New Roman"/>
          <w:sz w:val="24"/>
          <w:szCs w:val="24"/>
          <w:lang w:val="en-GB"/>
        </w:rPr>
        <w:t xml:space="preserve"> which happen at most international events</w:t>
      </w:r>
      <w:r w:rsidR="00F224CD" w:rsidRPr="00765736">
        <w:rPr>
          <w:rFonts w:ascii="Calibri" w:eastAsia="Calibri" w:hAnsi="Calibri" w:cs="Times New Roman"/>
          <w:sz w:val="24"/>
          <w:szCs w:val="24"/>
          <w:lang w:val="en-GB"/>
        </w:rPr>
        <w:t xml:space="preserve"> tend to be </w:t>
      </w:r>
      <w:proofErr w:type="gramStart"/>
      <w:r w:rsidR="00F224CD" w:rsidRPr="00765736">
        <w:rPr>
          <w:rFonts w:ascii="Calibri" w:eastAsia="Calibri" w:hAnsi="Calibri" w:cs="Times New Roman"/>
          <w:sz w:val="24"/>
          <w:szCs w:val="24"/>
          <w:lang w:val="en-GB"/>
        </w:rPr>
        <w:t>more lively</w:t>
      </w:r>
      <w:proofErr w:type="gramEnd"/>
      <w:r w:rsidR="00F224CD" w:rsidRPr="00765736">
        <w:rPr>
          <w:rFonts w:ascii="Calibri" w:eastAsia="Calibri" w:hAnsi="Calibri" w:cs="Times New Roman"/>
          <w:sz w:val="24"/>
          <w:szCs w:val="24"/>
          <w:lang w:val="en-GB"/>
        </w:rPr>
        <w:t xml:space="preserve">, they provide opportunities to influence future thinking and agreements. To prepare for this it is important to get in early, </w:t>
      </w:r>
      <w:proofErr w:type="gramStart"/>
      <w:r w:rsidR="00F224CD" w:rsidRPr="00765736">
        <w:rPr>
          <w:rFonts w:ascii="Calibri" w:eastAsia="Calibri" w:hAnsi="Calibri" w:cs="Times New Roman"/>
          <w:sz w:val="24"/>
          <w:szCs w:val="24"/>
          <w:lang w:val="en-GB"/>
        </w:rPr>
        <w:t>make contact with</w:t>
      </w:r>
      <w:proofErr w:type="gramEnd"/>
      <w:r w:rsidR="00F224CD" w:rsidRPr="00765736">
        <w:rPr>
          <w:rFonts w:ascii="Calibri" w:eastAsia="Calibri" w:hAnsi="Calibri" w:cs="Times New Roman"/>
          <w:sz w:val="24"/>
          <w:szCs w:val="24"/>
          <w:lang w:val="en-GB"/>
        </w:rPr>
        <w:t xml:space="preserve"> the organizers of the events and if possible secure an opportunity to present your views. </w:t>
      </w:r>
    </w:p>
    <w:p w14:paraId="45E59601" w14:textId="4CF1F8D6" w:rsidR="00111EFC" w:rsidRPr="00765736" w:rsidRDefault="00FB2142" w:rsidP="00F224CD">
      <w:pPr>
        <w:spacing w:after="200" w:line="276" w:lineRule="auto"/>
        <w:ind w:right="-23"/>
        <w:rPr>
          <w:rFonts w:ascii="Calibri" w:eastAsia="Calibri" w:hAnsi="Calibri" w:cs="Times New Roman"/>
          <w:sz w:val="24"/>
          <w:szCs w:val="24"/>
          <w:lang w:val="en-GB"/>
        </w:rPr>
      </w:pPr>
      <w:r w:rsidRPr="00765736">
        <w:rPr>
          <w:rFonts w:ascii="Calibri" w:eastAsia="Calibri" w:hAnsi="Calibri" w:cs="Times New Roman"/>
          <w:sz w:val="24"/>
          <w:szCs w:val="24"/>
          <w:lang w:val="en-GB"/>
        </w:rPr>
        <w:t>E</w:t>
      </w:r>
      <w:r w:rsidR="00F224CD" w:rsidRPr="00765736">
        <w:rPr>
          <w:rFonts w:ascii="Calibri" w:eastAsia="Calibri" w:hAnsi="Calibri" w:cs="Times New Roman"/>
          <w:sz w:val="24"/>
          <w:szCs w:val="24"/>
          <w:lang w:val="en-GB"/>
        </w:rPr>
        <w:t xml:space="preserve">arly preparation is vital, email those you hope to meet, know what they look like, be prepared to edge into their conversation but above all be clear what message you hope to get across. </w:t>
      </w:r>
      <w:r w:rsidR="00111EFC" w:rsidRPr="00765736">
        <w:rPr>
          <w:rFonts w:ascii="Calibri" w:eastAsia="Calibri" w:hAnsi="Calibri" w:cs="Times New Roman"/>
          <w:sz w:val="24"/>
          <w:szCs w:val="24"/>
          <w:lang w:val="en-GB"/>
        </w:rPr>
        <w:t xml:space="preserve"> </w:t>
      </w:r>
      <w:proofErr w:type="gramStart"/>
      <w:r w:rsidR="00F224CD" w:rsidRPr="00765736">
        <w:rPr>
          <w:rFonts w:ascii="Calibri" w:eastAsia="Calibri" w:hAnsi="Calibri" w:cs="Times New Roman"/>
          <w:sz w:val="24"/>
          <w:szCs w:val="24"/>
          <w:lang w:val="en-GB"/>
        </w:rPr>
        <w:t>So</w:t>
      </w:r>
      <w:proofErr w:type="gramEnd"/>
      <w:r w:rsidR="00F224CD" w:rsidRPr="00765736">
        <w:rPr>
          <w:rFonts w:ascii="Calibri" w:eastAsia="Calibri" w:hAnsi="Calibri" w:cs="Times New Roman"/>
          <w:sz w:val="24"/>
          <w:szCs w:val="24"/>
          <w:lang w:val="en-GB"/>
        </w:rPr>
        <w:t xml:space="preserve"> Google to keep track of both the formal and informal agenda and to identify those you hope to contact at the </w:t>
      </w:r>
      <w:r w:rsidRPr="00765736">
        <w:rPr>
          <w:rFonts w:ascii="Calibri" w:eastAsia="Calibri" w:hAnsi="Calibri" w:cs="Times New Roman"/>
          <w:sz w:val="24"/>
          <w:szCs w:val="24"/>
          <w:lang w:val="en-GB"/>
        </w:rPr>
        <w:t>meeting</w:t>
      </w:r>
      <w:r w:rsidR="00F224CD" w:rsidRPr="00765736">
        <w:rPr>
          <w:rFonts w:ascii="Calibri" w:eastAsia="Calibri" w:hAnsi="Calibri" w:cs="Times New Roman"/>
          <w:sz w:val="24"/>
          <w:szCs w:val="24"/>
          <w:lang w:val="en-GB"/>
        </w:rPr>
        <w:t>.</w:t>
      </w:r>
      <w:r w:rsidR="00111EFC" w:rsidRPr="00765736">
        <w:rPr>
          <w:rFonts w:ascii="Calibri" w:eastAsia="Calibri" w:hAnsi="Calibri" w:cs="Times New Roman"/>
          <w:sz w:val="24"/>
          <w:szCs w:val="24"/>
          <w:lang w:val="en-GB"/>
        </w:rPr>
        <w:t xml:space="preserve">  You should keep a notebook to record all important contacts and you should use social media to update other members of SfGH and IFMSA of progress.</w:t>
      </w:r>
    </w:p>
    <w:p w14:paraId="11FE952A" w14:textId="5EA287C2" w:rsidR="00F224CD" w:rsidRPr="00765736" w:rsidRDefault="00765736" w:rsidP="00F224CD">
      <w:pPr>
        <w:spacing w:after="200" w:line="276" w:lineRule="auto"/>
        <w:ind w:right="-23"/>
        <w:rPr>
          <w:rFonts w:ascii="Calibri" w:eastAsia="Calibri" w:hAnsi="Calibri" w:cs="Times New Roman"/>
          <w:sz w:val="24"/>
          <w:szCs w:val="24"/>
          <w:lang w:val="en-GB"/>
        </w:rPr>
      </w:pPr>
      <w:r>
        <w:rPr>
          <w:rFonts w:ascii="Calibri" w:eastAsia="Calibri" w:hAnsi="Calibri" w:cs="Times New Roman"/>
          <w:sz w:val="24"/>
          <w:szCs w:val="24"/>
          <w:lang w:val="en-GB"/>
        </w:rPr>
        <w:t>Y</w:t>
      </w:r>
      <w:r w:rsidR="00F224CD" w:rsidRPr="00765736">
        <w:rPr>
          <w:rFonts w:ascii="Calibri" w:eastAsia="Calibri" w:hAnsi="Calibri" w:cs="Times New Roman"/>
          <w:sz w:val="24"/>
          <w:szCs w:val="24"/>
          <w:lang w:val="en-GB"/>
        </w:rPr>
        <w:t>ou will not be able to give a long prepared speech, you will need to seize the moment to get across a few key points: who you are</w:t>
      </w:r>
      <w:r w:rsidR="00FB2142" w:rsidRPr="00765736">
        <w:rPr>
          <w:rFonts w:ascii="Calibri" w:eastAsia="Calibri" w:hAnsi="Calibri" w:cs="Times New Roman"/>
          <w:sz w:val="24"/>
          <w:szCs w:val="24"/>
          <w:lang w:val="en-GB"/>
        </w:rPr>
        <w:t>,</w:t>
      </w:r>
      <w:r w:rsidR="00F224CD" w:rsidRPr="00765736">
        <w:rPr>
          <w:rFonts w:ascii="Calibri" w:eastAsia="Calibri" w:hAnsi="Calibri" w:cs="Times New Roman"/>
          <w:sz w:val="24"/>
          <w:szCs w:val="24"/>
          <w:lang w:val="en-GB"/>
        </w:rPr>
        <w:t xml:space="preserve"> who you speak for and what you propose. One exercise you may find useful in </w:t>
      </w:r>
      <w:r w:rsidR="00FB2142" w:rsidRPr="00765736">
        <w:rPr>
          <w:rFonts w:ascii="Calibri" w:eastAsia="Calibri" w:hAnsi="Calibri" w:cs="Times New Roman"/>
          <w:sz w:val="24"/>
          <w:szCs w:val="24"/>
          <w:lang w:val="en-GB"/>
        </w:rPr>
        <w:t xml:space="preserve">preparing to </w:t>
      </w:r>
      <w:r w:rsidR="00F224CD" w:rsidRPr="00765736">
        <w:rPr>
          <w:rFonts w:ascii="Calibri" w:eastAsia="Calibri" w:hAnsi="Calibri" w:cs="Times New Roman"/>
          <w:sz w:val="24"/>
          <w:szCs w:val="24"/>
          <w:lang w:val="en-GB"/>
        </w:rPr>
        <w:t xml:space="preserve">get your views across in a crowded room is the rhubarb challenge. Group members make a general noise (rhubarb…rhubarb) while one participant at the back of the room makes a brief statement putting across 3 key points. </w:t>
      </w:r>
    </w:p>
    <w:p w14:paraId="018D8DA6" w14:textId="7D7FA669" w:rsidR="00F224CD" w:rsidRPr="00765736" w:rsidRDefault="00F224CD" w:rsidP="00F224CD">
      <w:pPr>
        <w:spacing w:after="200" w:line="276" w:lineRule="auto"/>
        <w:ind w:right="-23"/>
        <w:rPr>
          <w:rFonts w:ascii="Calibri" w:eastAsia="Calibri" w:hAnsi="Calibri" w:cs="Times New Roman"/>
          <w:b/>
          <w:sz w:val="24"/>
          <w:szCs w:val="24"/>
          <w:lang w:val="en-GB"/>
        </w:rPr>
      </w:pPr>
      <w:r w:rsidRPr="00765736">
        <w:rPr>
          <w:rFonts w:ascii="Calibri" w:eastAsia="Calibri" w:hAnsi="Calibri" w:cs="Times New Roman"/>
          <w:b/>
          <w:sz w:val="24"/>
          <w:szCs w:val="24"/>
          <w:lang w:val="en-GB"/>
        </w:rPr>
        <w:t>T</w:t>
      </w:r>
      <w:r w:rsidR="004D1F66" w:rsidRPr="00765736">
        <w:rPr>
          <w:rFonts w:ascii="Calibri" w:eastAsia="Calibri" w:hAnsi="Calibri" w:cs="Times New Roman"/>
          <w:b/>
          <w:sz w:val="24"/>
          <w:szCs w:val="24"/>
          <w:lang w:val="en-GB"/>
        </w:rPr>
        <w:t xml:space="preserve">rainers should ask group members </w:t>
      </w:r>
      <w:r w:rsidR="00111EFC" w:rsidRPr="00765736">
        <w:rPr>
          <w:rFonts w:ascii="Calibri" w:eastAsia="Calibri" w:hAnsi="Calibri" w:cs="Times New Roman"/>
          <w:b/>
          <w:sz w:val="24"/>
          <w:szCs w:val="24"/>
          <w:lang w:val="en-GB"/>
        </w:rPr>
        <w:t xml:space="preserve">to </w:t>
      </w:r>
      <w:r w:rsidR="004D1F66" w:rsidRPr="00765736">
        <w:rPr>
          <w:rFonts w:ascii="Calibri" w:eastAsia="Calibri" w:hAnsi="Calibri" w:cs="Times New Roman"/>
          <w:b/>
          <w:sz w:val="24"/>
          <w:szCs w:val="24"/>
          <w:lang w:val="en-GB"/>
        </w:rPr>
        <w:t xml:space="preserve">prepare a very brief </w:t>
      </w:r>
      <w:r w:rsidR="00111EFC" w:rsidRPr="00765736">
        <w:rPr>
          <w:rFonts w:ascii="Calibri" w:eastAsia="Calibri" w:hAnsi="Calibri" w:cs="Times New Roman"/>
          <w:b/>
          <w:sz w:val="24"/>
          <w:szCs w:val="24"/>
          <w:lang w:val="en-GB"/>
        </w:rPr>
        <w:t xml:space="preserve">introduction to a particular global health issue and deliver this from the back of the room while the group murmur </w:t>
      </w:r>
      <w:proofErr w:type="gramStart"/>
      <w:r w:rsidR="00111EFC" w:rsidRPr="00765736">
        <w:rPr>
          <w:rFonts w:ascii="Calibri" w:eastAsia="Calibri" w:hAnsi="Calibri" w:cs="Times New Roman"/>
          <w:b/>
          <w:sz w:val="24"/>
          <w:szCs w:val="24"/>
          <w:lang w:val="en-GB"/>
        </w:rPr>
        <w:t xml:space="preserve">rhubarb.  </w:t>
      </w:r>
      <w:r w:rsidRPr="00765736">
        <w:rPr>
          <w:rFonts w:ascii="Calibri" w:eastAsia="Calibri" w:hAnsi="Calibri" w:cs="Times New Roman"/>
          <w:b/>
          <w:sz w:val="24"/>
          <w:szCs w:val="24"/>
          <w:lang w:val="en-GB"/>
        </w:rPr>
        <w:t>.</w:t>
      </w:r>
      <w:proofErr w:type="gramEnd"/>
      <w:r w:rsidRPr="00765736">
        <w:rPr>
          <w:rFonts w:ascii="Calibri" w:eastAsia="Calibri" w:hAnsi="Calibri" w:cs="Times New Roman"/>
          <w:b/>
          <w:sz w:val="24"/>
          <w:szCs w:val="24"/>
          <w:lang w:val="en-GB"/>
        </w:rPr>
        <w:t xml:space="preserve"> </w:t>
      </w:r>
    </w:p>
    <w:p w14:paraId="22C6896E" w14:textId="77777777" w:rsidR="00F224CD" w:rsidRPr="00F224CD" w:rsidRDefault="00F224CD" w:rsidP="00F224CD">
      <w:pPr>
        <w:spacing w:after="200" w:line="276" w:lineRule="auto"/>
        <w:ind w:right="-23"/>
        <w:rPr>
          <w:rFonts w:ascii="Calibri" w:eastAsia="Calibri" w:hAnsi="Calibri" w:cs="Times New Roman"/>
          <w:b/>
          <w:lang w:val="en-GB"/>
        </w:rPr>
      </w:pPr>
      <w:r w:rsidRPr="00F224CD">
        <w:rPr>
          <w:rFonts w:ascii="Calibri" w:eastAsia="Calibri" w:hAnsi="Calibri" w:cs="Times New Roman"/>
          <w:b/>
          <w:noProof/>
        </w:rPr>
        <w:lastRenderedPageBreak/>
        <w:drawing>
          <wp:inline distT="0" distB="0" distL="0" distR="0" wp14:anchorId="6D94874B" wp14:editId="312E93B1">
            <wp:extent cx="5598517" cy="2612571"/>
            <wp:effectExtent l="0" t="0" r="2540" b="0"/>
            <wp:docPr id="19"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27">
                      <a:extLst>
                        <a:ext uri="{28A0092B-C50C-407E-A947-70E740481C1C}">
                          <a14:useLocalDpi xmlns:a14="http://schemas.microsoft.com/office/drawing/2010/main" val="0"/>
                        </a:ext>
                      </a:extLst>
                    </a:blip>
                    <a:srcRect l="4735" t="7880" r="10278" b="18661"/>
                    <a:stretch>
                      <a:fillRect/>
                    </a:stretch>
                  </pic:blipFill>
                  <pic:spPr bwMode="auto">
                    <a:xfrm>
                      <a:off x="0" y="0"/>
                      <a:ext cx="5638365" cy="2631166"/>
                    </a:xfrm>
                    <a:prstGeom prst="rect">
                      <a:avLst/>
                    </a:prstGeom>
                    <a:noFill/>
                    <a:ln>
                      <a:noFill/>
                    </a:ln>
                  </pic:spPr>
                </pic:pic>
              </a:graphicData>
            </a:graphic>
          </wp:inline>
        </w:drawing>
      </w:r>
    </w:p>
    <w:p w14:paraId="35930466" w14:textId="3659163F" w:rsidR="00F224CD" w:rsidRPr="00765736" w:rsidRDefault="00F224CD" w:rsidP="00F224CD">
      <w:pPr>
        <w:spacing w:after="200" w:line="276" w:lineRule="auto"/>
        <w:ind w:right="-23"/>
        <w:rPr>
          <w:rFonts w:ascii="Calibri" w:eastAsia="Calibri" w:hAnsi="Calibri" w:cs="Times New Roman"/>
          <w:sz w:val="24"/>
          <w:szCs w:val="24"/>
          <w:lang w:val="en-GB"/>
        </w:rPr>
      </w:pPr>
      <w:r w:rsidRPr="00765736">
        <w:rPr>
          <w:rFonts w:ascii="Calibri" w:eastAsia="Calibri" w:hAnsi="Calibri" w:cs="Times New Roman"/>
          <w:sz w:val="24"/>
          <w:szCs w:val="24"/>
          <w:lang w:val="en-GB"/>
        </w:rPr>
        <w:t xml:space="preserve">It is tempting to use a catchy phrase as a starting point for an advocacy </w:t>
      </w:r>
      <w:proofErr w:type="gramStart"/>
      <w:r w:rsidRPr="00765736">
        <w:rPr>
          <w:rFonts w:ascii="Calibri" w:eastAsia="Calibri" w:hAnsi="Calibri" w:cs="Times New Roman"/>
          <w:sz w:val="24"/>
          <w:szCs w:val="24"/>
          <w:lang w:val="en-GB"/>
        </w:rPr>
        <w:t>programme</w:t>
      </w:r>
      <w:proofErr w:type="gramEnd"/>
      <w:r w:rsidRPr="00765736">
        <w:rPr>
          <w:rFonts w:ascii="Calibri" w:eastAsia="Calibri" w:hAnsi="Calibri" w:cs="Times New Roman"/>
          <w:sz w:val="24"/>
          <w:szCs w:val="24"/>
          <w:lang w:val="en-GB"/>
        </w:rPr>
        <w:t xml:space="preserve"> but </w:t>
      </w:r>
      <w:r w:rsidR="00111EFC" w:rsidRPr="00765736">
        <w:rPr>
          <w:rFonts w:ascii="Calibri" w:eastAsia="Calibri" w:hAnsi="Calibri" w:cs="Times New Roman"/>
          <w:sz w:val="24"/>
          <w:szCs w:val="24"/>
          <w:lang w:val="en-GB"/>
        </w:rPr>
        <w:t>this is not advisable</w:t>
      </w:r>
      <w:r w:rsidRPr="00765736">
        <w:rPr>
          <w:rFonts w:ascii="Calibri" w:eastAsia="Calibri" w:hAnsi="Calibri" w:cs="Times New Roman"/>
          <w:sz w:val="24"/>
          <w:szCs w:val="24"/>
          <w:lang w:val="en-GB"/>
        </w:rPr>
        <w:t>. You need to understand the ongoing dialogue, the evidence</w:t>
      </w:r>
      <w:r w:rsidR="00111EFC" w:rsidRPr="00765736">
        <w:rPr>
          <w:rFonts w:ascii="Calibri" w:eastAsia="Calibri" w:hAnsi="Calibri" w:cs="Times New Roman"/>
          <w:sz w:val="24"/>
          <w:szCs w:val="24"/>
          <w:lang w:val="en-GB"/>
        </w:rPr>
        <w:t xml:space="preserve"> available</w:t>
      </w:r>
      <w:r w:rsidRPr="00765736">
        <w:rPr>
          <w:rFonts w:ascii="Calibri" w:eastAsia="Calibri" w:hAnsi="Calibri" w:cs="Times New Roman"/>
          <w:sz w:val="24"/>
          <w:szCs w:val="24"/>
          <w:lang w:val="en-GB"/>
        </w:rPr>
        <w:t xml:space="preserve">, the </w:t>
      </w:r>
      <w:r w:rsidR="00111EFC" w:rsidRPr="00765736">
        <w:rPr>
          <w:rFonts w:ascii="Calibri" w:eastAsia="Calibri" w:hAnsi="Calibri" w:cs="Times New Roman"/>
          <w:sz w:val="24"/>
          <w:szCs w:val="24"/>
          <w:lang w:val="en-GB"/>
        </w:rPr>
        <w:t xml:space="preserve">position of </w:t>
      </w:r>
      <w:r w:rsidRPr="00765736">
        <w:rPr>
          <w:rFonts w:ascii="Calibri" w:eastAsia="Calibri" w:hAnsi="Calibri" w:cs="Times New Roman"/>
          <w:sz w:val="24"/>
          <w:szCs w:val="24"/>
          <w:lang w:val="en-GB"/>
        </w:rPr>
        <w:t>other stakeholder</w:t>
      </w:r>
      <w:r w:rsidR="00111EFC" w:rsidRPr="00765736">
        <w:rPr>
          <w:rFonts w:ascii="Calibri" w:eastAsia="Calibri" w:hAnsi="Calibri" w:cs="Times New Roman"/>
          <w:sz w:val="24"/>
          <w:szCs w:val="24"/>
          <w:lang w:val="en-GB"/>
        </w:rPr>
        <w:t>s</w:t>
      </w:r>
      <w:r w:rsidRPr="00765736">
        <w:rPr>
          <w:rFonts w:ascii="Calibri" w:eastAsia="Calibri" w:hAnsi="Calibri" w:cs="Times New Roman"/>
          <w:sz w:val="24"/>
          <w:szCs w:val="24"/>
          <w:lang w:val="en-GB"/>
        </w:rPr>
        <w:t xml:space="preserve"> and the contribution your organisation can make before formulating your message.  Once you have this understanding, of course a memorable way of getting your message across can be useful as part of a comprehensive communications plan.</w:t>
      </w:r>
    </w:p>
    <w:p w14:paraId="641C82D0" w14:textId="40233FCF" w:rsidR="00F224CD" w:rsidRPr="00765736" w:rsidRDefault="00F224CD" w:rsidP="00F224CD">
      <w:pPr>
        <w:spacing w:after="200" w:line="276" w:lineRule="auto"/>
        <w:ind w:right="-23"/>
        <w:rPr>
          <w:rFonts w:ascii="Calibri" w:eastAsia="Calibri" w:hAnsi="Calibri" w:cs="Times New Roman"/>
          <w:sz w:val="24"/>
          <w:szCs w:val="24"/>
          <w:lang w:val="en-GB"/>
        </w:rPr>
      </w:pPr>
      <w:r w:rsidRPr="00765736">
        <w:rPr>
          <w:rFonts w:ascii="Calibri" w:eastAsia="Calibri" w:hAnsi="Calibri" w:cs="Times New Roman"/>
          <w:sz w:val="24"/>
          <w:szCs w:val="24"/>
          <w:lang w:val="en-GB"/>
        </w:rPr>
        <w:t xml:space="preserve">Your communications plan should consider how you will keep in touch with your supporters and those you seek to empower through your advocacy. This will probably involve social media such as Facebook and Twitter. After all you will be attending the </w:t>
      </w:r>
      <w:r w:rsidR="00FB2142" w:rsidRPr="00765736">
        <w:rPr>
          <w:rFonts w:ascii="Calibri" w:eastAsia="Calibri" w:hAnsi="Calibri" w:cs="Times New Roman"/>
          <w:sz w:val="24"/>
          <w:szCs w:val="24"/>
          <w:lang w:val="en-GB"/>
        </w:rPr>
        <w:t>meeting</w:t>
      </w:r>
      <w:r w:rsidRPr="00765736">
        <w:rPr>
          <w:rFonts w:ascii="Calibri" w:eastAsia="Calibri" w:hAnsi="Calibri" w:cs="Times New Roman"/>
          <w:sz w:val="24"/>
          <w:szCs w:val="24"/>
          <w:lang w:val="en-GB"/>
        </w:rPr>
        <w:t xml:space="preserve"> on their behalf so </w:t>
      </w:r>
      <w:r w:rsidR="00FB2142" w:rsidRPr="00765736">
        <w:rPr>
          <w:rFonts w:ascii="Calibri" w:eastAsia="Calibri" w:hAnsi="Calibri" w:cs="Times New Roman"/>
          <w:sz w:val="24"/>
          <w:szCs w:val="24"/>
          <w:lang w:val="en-GB"/>
        </w:rPr>
        <w:t>you</w:t>
      </w:r>
      <w:r w:rsidRPr="00765736">
        <w:rPr>
          <w:rFonts w:ascii="Calibri" w:eastAsia="Calibri" w:hAnsi="Calibri" w:cs="Times New Roman"/>
          <w:sz w:val="24"/>
          <w:szCs w:val="24"/>
          <w:lang w:val="en-GB"/>
        </w:rPr>
        <w:t xml:space="preserve"> will need to plan how to keep your followers engaged. As a start try looking</w:t>
      </w:r>
      <w:r w:rsidR="002B2D9B" w:rsidRPr="00765736">
        <w:rPr>
          <w:rFonts w:ascii="Calibri" w:eastAsia="Calibri" w:hAnsi="Calibri" w:cs="Times New Roman"/>
          <w:sz w:val="24"/>
          <w:szCs w:val="24"/>
          <w:lang w:val="en-GB"/>
        </w:rPr>
        <w:t xml:space="preserve"> at the video</w:t>
      </w:r>
      <w:r w:rsidRPr="00765736">
        <w:rPr>
          <w:rFonts w:ascii="Calibri" w:eastAsia="Calibri" w:hAnsi="Calibri" w:cs="Times New Roman"/>
          <w:sz w:val="24"/>
          <w:szCs w:val="24"/>
          <w:lang w:val="en-GB"/>
        </w:rPr>
        <w:t xml:space="preserve"> </w:t>
      </w:r>
      <w:hyperlink r:id="rId28" w:history="1">
        <w:r w:rsidR="002B2D9B" w:rsidRPr="00765736">
          <w:rPr>
            <w:rStyle w:val="Hyperlink"/>
            <w:rFonts w:ascii="Calibri" w:eastAsia="Calibri" w:hAnsi="Calibri" w:cs="Times New Roman"/>
            <w:sz w:val="24"/>
            <w:szCs w:val="24"/>
            <w:lang w:val="en-GB"/>
          </w:rPr>
          <w:t>here</w:t>
        </w:r>
      </w:hyperlink>
      <w:r w:rsidRPr="00765736">
        <w:rPr>
          <w:rFonts w:ascii="Calibri" w:eastAsia="Calibri" w:hAnsi="Calibri" w:cs="Times New Roman"/>
          <w:sz w:val="24"/>
          <w:szCs w:val="24"/>
          <w:lang w:val="en-GB"/>
        </w:rPr>
        <w:t xml:space="preserve">.  </w:t>
      </w:r>
    </w:p>
    <w:p w14:paraId="34D34386" w14:textId="4CFCB112" w:rsidR="00F224CD" w:rsidRPr="00765736" w:rsidRDefault="00F224CD" w:rsidP="00F224CD">
      <w:pPr>
        <w:spacing w:after="200" w:line="276" w:lineRule="auto"/>
        <w:ind w:right="-23"/>
        <w:rPr>
          <w:rFonts w:ascii="Calibri" w:eastAsia="Calibri" w:hAnsi="Calibri" w:cs="Times New Roman"/>
          <w:sz w:val="24"/>
          <w:szCs w:val="24"/>
          <w:lang w:val="en-GB"/>
        </w:rPr>
      </w:pPr>
      <w:r w:rsidRPr="00765736">
        <w:rPr>
          <w:rFonts w:ascii="Calibri" w:eastAsia="Calibri" w:hAnsi="Calibri" w:cs="Times New Roman"/>
          <w:sz w:val="24"/>
          <w:szCs w:val="24"/>
          <w:lang w:val="en-GB"/>
        </w:rPr>
        <w:t xml:space="preserve">You need to consider the agencies and people you are trying to </w:t>
      </w:r>
      <w:proofErr w:type="gramStart"/>
      <w:r w:rsidRPr="00765736">
        <w:rPr>
          <w:rFonts w:ascii="Calibri" w:eastAsia="Calibri" w:hAnsi="Calibri" w:cs="Times New Roman"/>
          <w:sz w:val="24"/>
          <w:szCs w:val="24"/>
          <w:lang w:val="en-GB"/>
        </w:rPr>
        <w:t>influence,</w:t>
      </w:r>
      <w:proofErr w:type="gramEnd"/>
      <w:r w:rsidRPr="00765736">
        <w:rPr>
          <w:rFonts w:ascii="Calibri" w:eastAsia="Calibri" w:hAnsi="Calibri" w:cs="Times New Roman"/>
          <w:sz w:val="24"/>
          <w:szCs w:val="24"/>
          <w:lang w:val="en-GB"/>
        </w:rPr>
        <w:t xml:space="preserve"> you should try to find names and if possible photos so that you can make contact. Think through the message you want to put across to these contacts and what the </w:t>
      </w:r>
      <w:r w:rsidR="00710DB3" w:rsidRPr="00765736">
        <w:rPr>
          <w:rFonts w:ascii="Calibri" w:eastAsia="Calibri" w:hAnsi="Calibri" w:cs="Times New Roman"/>
          <w:sz w:val="24"/>
          <w:szCs w:val="24"/>
          <w:lang w:val="en-GB"/>
        </w:rPr>
        <w:t>SfGH</w:t>
      </w:r>
      <w:r w:rsidRPr="00765736">
        <w:rPr>
          <w:rFonts w:ascii="Calibri" w:eastAsia="Calibri" w:hAnsi="Calibri" w:cs="Times New Roman"/>
          <w:sz w:val="24"/>
          <w:szCs w:val="24"/>
          <w:lang w:val="en-GB"/>
        </w:rPr>
        <w:t xml:space="preserve"> and </w:t>
      </w:r>
      <w:r w:rsidR="002B2D9B" w:rsidRPr="00765736">
        <w:rPr>
          <w:rFonts w:ascii="Calibri" w:eastAsia="Calibri" w:hAnsi="Calibri" w:cs="Times New Roman"/>
          <w:sz w:val="24"/>
          <w:szCs w:val="24"/>
          <w:lang w:val="en-GB"/>
        </w:rPr>
        <w:t>IFMSA</w:t>
      </w:r>
      <w:r w:rsidRPr="00765736">
        <w:rPr>
          <w:rFonts w:ascii="Calibri" w:eastAsia="Calibri" w:hAnsi="Calibri" w:cs="Times New Roman"/>
          <w:sz w:val="24"/>
          <w:szCs w:val="24"/>
          <w:lang w:val="en-GB"/>
        </w:rPr>
        <w:t xml:space="preserve"> can offer them, for example, contact with young people through social media. This may require you to butt into people’s conversations; be polite but assertive </w:t>
      </w:r>
      <w:r w:rsidR="002B2D9B" w:rsidRPr="00765736">
        <w:rPr>
          <w:rFonts w:ascii="Calibri" w:eastAsia="Calibri" w:hAnsi="Calibri" w:cs="Times New Roman"/>
          <w:sz w:val="24"/>
          <w:szCs w:val="24"/>
          <w:lang w:val="en-GB"/>
        </w:rPr>
        <w:t xml:space="preserve">see </w:t>
      </w:r>
      <w:hyperlink r:id="rId29" w:history="1">
        <w:r w:rsidR="002B2D9B" w:rsidRPr="00765736">
          <w:rPr>
            <w:rStyle w:val="Hyperlink"/>
            <w:rFonts w:ascii="Calibri" w:eastAsia="Calibri" w:hAnsi="Calibri" w:cs="Times New Roman"/>
            <w:sz w:val="24"/>
            <w:szCs w:val="24"/>
            <w:lang w:val="en-GB"/>
          </w:rPr>
          <w:t>here</w:t>
        </w:r>
      </w:hyperlink>
      <w:r w:rsidR="002B2D9B" w:rsidRPr="00765736">
        <w:rPr>
          <w:rFonts w:ascii="Calibri" w:eastAsia="Calibri" w:hAnsi="Calibri" w:cs="Times New Roman"/>
          <w:sz w:val="24"/>
          <w:szCs w:val="24"/>
          <w:lang w:val="en-GB"/>
        </w:rPr>
        <w:t xml:space="preserve">. </w:t>
      </w:r>
      <w:r w:rsidRPr="00765736">
        <w:rPr>
          <w:rFonts w:ascii="Calibri" w:eastAsia="Calibri" w:hAnsi="Calibri" w:cs="Times New Roman"/>
          <w:sz w:val="24"/>
          <w:szCs w:val="24"/>
          <w:lang w:val="en-GB"/>
        </w:rPr>
        <w:t xml:space="preserve"> And </w:t>
      </w:r>
      <w:proofErr w:type="gramStart"/>
      <w:r w:rsidRPr="00765736">
        <w:rPr>
          <w:rFonts w:ascii="Calibri" w:eastAsia="Calibri" w:hAnsi="Calibri" w:cs="Times New Roman"/>
          <w:sz w:val="24"/>
          <w:szCs w:val="24"/>
          <w:lang w:val="en-GB"/>
        </w:rPr>
        <w:t>don’t</w:t>
      </w:r>
      <w:proofErr w:type="gramEnd"/>
      <w:r w:rsidRPr="00765736">
        <w:rPr>
          <w:rFonts w:ascii="Calibri" w:eastAsia="Calibri" w:hAnsi="Calibri" w:cs="Times New Roman"/>
          <w:sz w:val="24"/>
          <w:szCs w:val="24"/>
          <w:lang w:val="en-GB"/>
        </w:rPr>
        <w:t xml:space="preserve"> worry, these people expect to get lobbied.   Some sort of brief pamphlet or visiting card may help and you may also be setting up longer term contacts, so a contact book is essential.</w:t>
      </w:r>
    </w:p>
    <w:p w14:paraId="27D23CFB" w14:textId="62C0B20E" w:rsidR="00F224CD" w:rsidRPr="00765736" w:rsidRDefault="00F224CD" w:rsidP="00F224CD">
      <w:pPr>
        <w:spacing w:after="200" w:line="276" w:lineRule="auto"/>
        <w:ind w:right="-23"/>
        <w:rPr>
          <w:rFonts w:ascii="Calibri" w:eastAsia="Calibri" w:hAnsi="Calibri" w:cs="Times New Roman"/>
          <w:sz w:val="24"/>
          <w:szCs w:val="24"/>
          <w:lang w:val="en-GB"/>
        </w:rPr>
      </w:pPr>
      <w:proofErr w:type="gramStart"/>
      <w:r w:rsidRPr="00765736">
        <w:rPr>
          <w:rFonts w:ascii="Calibri" w:eastAsia="Calibri" w:hAnsi="Calibri" w:cs="Times New Roman"/>
          <w:sz w:val="24"/>
          <w:szCs w:val="24"/>
          <w:lang w:val="en-GB"/>
        </w:rPr>
        <w:t>Making contact with</w:t>
      </w:r>
      <w:proofErr w:type="gramEnd"/>
      <w:r w:rsidRPr="00765736">
        <w:rPr>
          <w:rFonts w:ascii="Calibri" w:eastAsia="Calibri" w:hAnsi="Calibri" w:cs="Times New Roman"/>
          <w:sz w:val="24"/>
          <w:szCs w:val="24"/>
          <w:lang w:val="en-GB"/>
        </w:rPr>
        <w:t xml:space="preserve"> the press is vital but dangerous, always remember they have their own agenda, so be careful, stick to your position and what you know. Make sure you control the message and are not part of someone else’s story. One useful exercise </w:t>
      </w:r>
      <w:r w:rsidR="00F655D3">
        <w:rPr>
          <w:rFonts w:ascii="Calibri" w:eastAsia="Calibri" w:hAnsi="Calibri" w:cs="Times New Roman"/>
          <w:sz w:val="24"/>
          <w:szCs w:val="24"/>
          <w:lang w:val="en-GB"/>
        </w:rPr>
        <w:t xml:space="preserve">is included in Toolkit1 it involves </w:t>
      </w:r>
      <w:r w:rsidRPr="00765736">
        <w:rPr>
          <w:rFonts w:ascii="Calibri" w:eastAsia="Calibri" w:hAnsi="Calibri" w:cs="Times New Roman"/>
          <w:sz w:val="24"/>
          <w:szCs w:val="24"/>
          <w:lang w:val="en-GB"/>
        </w:rPr>
        <w:t xml:space="preserve">making </w:t>
      </w:r>
      <w:r w:rsidR="00F655D3">
        <w:rPr>
          <w:rFonts w:ascii="Calibri" w:eastAsia="Calibri" w:hAnsi="Calibri" w:cs="Times New Roman"/>
          <w:sz w:val="24"/>
          <w:szCs w:val="24"/>
          <w:lang w:val="en-GB"/>
        </w:rPr>
        <w:t xml:space="preserve">a </w:t>
      </w:r>
      <w:r w:rsidRPr="00765736">
        <w:rPr>
          <w:rFonts w:ascii="Calibri" w:eastAsia="Calibri" w:hAnsi="Calibri" w:cs="Times New Roman"/>
          <w:sz w:val="24"/>
          <w:szCs w:val="24"/>
          <w:lang w:val="en-GB"/>
        </w:rPr>
        <w:t>case</w:t>
      </w:r>
      <w:r w:rsidR="00F655D3">
        <w:rPr>
          <w:rFonts w:ascii="Calibri" w:eastAsia="Calibri" w:hAnsi="Calibri" w:cs="Times New Roman"/>
          <w:sz w:val="24"/>
          <w:szCs w:val="24"/>
          <w:lang w:val="en-GB"/>
        </w:rPr>
        <w:t xml:space="preserve"> for action</w:t>
      </w:r>
      <w:r w:rsidRPr="00765736">
        <w:rPr>
          <w:rFonts w:ascii="Calibri" w:eastAsia="Calibri" w:hAnsi="Calibri" w:cs="Times New Roman"/>
          <w:sz w:val="24"/>
          <w:szCs w:val="24"/>
          <w:lang w:val="en-GB"/>
        </w:rPr>
        <w:t xml:space="preserve"> and responding to questions from the press, for tips on how to present your case </w:t>
      </w:r>
      <w:r w:rsidR="002B2D9B" w:rsidRPr="00765736">
        <w:rPr>
          <w:rFonts w:ascii="Calibri" w:eastAsia="Calibri" w:hAnsi="Calibri" w:cs="Times New Roman"/>
          <w:sz w:val="24"/>
          <w:szCs w:val="24"/>
          <w:lang w:val="en-GB"/>
        </w:rPr>
        <w:t xml:space="preserve">see </w:t>
      </w:r>
      <w:hyperlink r:id="rId30" w:history="1">
        <w:r w:rsidR="002B2D9B" w:rsidRPr="00765736">
          <w:rPr>
            <w:rStyle w:val="Hyperlink"/>
            <w:rFonts w:ascii="Calibri" w:eastAsia="Calibri" w:hAnsi="Calibri" w:cs="Times New Roman"/>
            <w:sz w:val="24"/>
            <w:szCs w:val="24"/>
            <w:lang w:val="en-GB"/>
          </w:rPr>
          <w:t>here</w:t>
        </w:r>
      </w:hyperlink>
      <w:r w:rsidRPr="00765736">
        <w:rPr>
          <w:rFonts w:ascii="Calibri" w:eastAsia="Calibri" w:hAnsi="Calibri" w:cs="Times New Roman"/>
          <w:sz w:val="24"/>
          <w:szCs w:val="24"/>
          <w:lang w:val="en-GB"/>
        </w:rPr>
        <w:t xml:space="preserve"> or Google to find advice you find helpful. </w:t>
      </w:r>
    </w:p>
    <w:p w14:paraId="541BB051" w14:textId="4E693004" w:rsidR="00F224CD" w:rsidRPr="00765736" w:rsidRDefault="002B2D9B" w:rsidP="00F224CD">
      <w:pPr>
        <w:spacing w:after="200" w:line="276" w:lineRule="auto"/>
        <w:ind w:right="-23"/>
        <w:rPr>
          <w:rFonts w:ascii="Calibri" w:eastAsia="Calibri" w:hAnsi="Calibri" w:cs="Times New Roman"/>
          <w:b/>
          <w:sz w:val="24"/>
          <w:szCs w:val="24"/>
          <w:lang w:val="en-GB"/>
        </w:rPr>
      </w:pPr>
      <w:r w:rsidRPr="00765736">
        <w:rPr>
          <w:rFonts w:ascii="Calibri" w:eastAsia="Calibri" w:hAnsi="Calibri" w:cs="Times New Roman"/>
          <w:b/>
          <w:sz w:val="24"/>
          <w:szCs w:val="24"/>
          <w:lang w:val="en-GB"/>
        </w:rPr>
        <w:t xml:space="preserve">Trainers may wish to use the exercise in Toolkit 1 which requires 4 trainees to argue the case for </w:t>
      </w:r>
      <w:r w:rsidR="0069299F" w:rsidRPr="00765736">
        <w:rPr>
          <w:rFonts w:ascii="Calibri" w:eastAsia="Calibri" w:hAnsi="Calibri" w:cs="Times New Roman"/>
          <w:b/>
          <w:sz w:val="24"/>
          <w:szCs w:val="24"/>
          <w:lang w:val="en-GB"/>
        </w:rPr>
        <w:t>action on different global health issues and respond to press questioning</w:t>
      </w:r>
      <w:r w:rsidR="00F224CD" w:rsidRPr="00765736">
        <w:rPr>
          <w:rFonts w:ascii="Calibri" w:eastAsia="Calibri" w:hAnsi="Calibri" w:cs="Times New Roman"/>
          <w:b/>
          <w:sz w:val="24"/>
          <w:szCs w:val="24"/>
          <w:lang w:val="en-GB"/>
        </w:rPr>
        <w:t xml:space="preserve">.  </w:t>
      </w:r>
    </w:p>
    <w:p w14:paraId="454807CA" w14:textId="77777777" w:rsidR="00F224CD" w:rsidRPr="00F224CD" w:rsidRDefault="00F224CD" w:rsidP="00F224CD">
      <w:pPr>
        <w:spacing w:after="200" w:line="276" w:lineRule="auto"/>
        <w:ind w:right="-23"/>
        <w:rPr>
          <w:rFonts w:ascii="Calibri" w:eastAsia="Calibri" w:hAnsi="Calibri" w:cs="Times New Roman"/>
          <w:lang w:val="en-GB"/>
        </w:rPr>
      </w:pPr>
      <w:r w:rsidRPr="00F224CD">
        <w:rPr>
          <w:rFonts w:ascii="Calibri" w:eastAsia="Calibri" w:hAnsi="Calibri" w:cs="Times New Roman"/>
          <w:noProof/>
        </w:rPr>
        <w:lastRenderedPageBreak/>
        <w:drawing>
          <wp:inline distT="0" distB="0" distL="0" distR="0" wp14:anchorId="766893C4" wp14:editId="2454B797">
            <wp:extent cx="5388610" cy="2596243"/>
            <wp:effectExtent l="0" t="0" r="2540" b="0"/>
            <wp:docPr id="20"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31">
                      <a:extLst>
                        <a:ext uri="{28A0092B-C50C-407E-A947-70E740481C1C}">
                          <a14:useLocalDpi xmlns:a14="http://schemas.microsoft.com/office/drawing/2010/main" val="0"/>
                        </a:ext>
                      </a:extLst>
                    </a:blip>
                    <a:srcRect l="11732" t="4344" r="20314" b="11543"/>
                    <a:stretch>
                      <a:fillRect/>
                    </a:stretch>
                  </pic:blipFill>
                  <pic:spPr bwMode="auto">
                    <a:xfrm>
                      <a:off x="0" y="0"/>
                      <a:ext cx="5398923" cy="2601212"/>
                    </a:xfrm>
                    <a:prstGeom prst="rect">
                      <a:avLst/>
                    </a:prstGeom>
                    <a:noFill/>
                    <a:ln>
                      <a:noFill/>
                    </a:ln>
                  </pic:spPr>
                </pic:pic>
              </a:graphicData>
            </a:graphic>
          </wp:inline>
        </w:drawing>
      </w:r>
    </w:p>
    <w:p w14:paraId="0AF27AD8" w14:textId="341EF080" w:rsidR="00F224CD" w:rsidRPr="00EB1C10" w:rsidRDefault="00EB1C10" w:rsidP="004B2118">
      <w:pPr>
        <w:spacing w:after="120" w:line="276" w:lineRule="auto"/>
        <w:ind w:right="-23"/>
        <w:rPr>
          <w:rFonts w:ascii="Calibri" w:eastAsia="Calibri" w:hAnsi="Calibri" w:cs="Times New Roman"/>
          <w:sz w:val="24"/>
          <w:szCs w:val="24"/>
          <w:lang w:val="en-GB"/>
        </w:rPr>
      </w:pPr>
      <w:r>
        <w:rPr>
          <w:rFonts w:ascii="Calibri" w:eastAsia="Calibri" w:hAnsi="Calibri" w:cs="Times New Roman"/>
          <w:sz w:val="24"/>
          <w:szCs w:val="24"/>
          <w:lang w:val="en-GB"/>
        </w:rPr>
        <w:t>This is a</w:t>
      </w:r>
      <w:r w:rsidR="008B3666" w:rsidRPr="00EB1C10">
        <w:rPr>
          <w:rFonts w:ascii="Calibri" w:eastAsia="Calibri" w:hAnsi="Calibri" w:cs="Times New Roman"/>
          <w:sz w:val="24"/>
          <w:szCs w:val="24"/>
          <w:lang w:val="en-GB"/>
        </w:rPr>
        <w:t xml:space="preserve"> chance for you to reflect on what you have discussed and to make plans for your next steps.</w:t>
      </w:r>
      <w:r w:rsidR="00034852" w:rsidRPr="00EB1C10">
        <w:rPr>
          <w:rFonts w:ascii="Calibri" w:eastAsia="Calibri" w:hAnsi="Calibri" w:cs="Times New Roman"/>
          <w:sz w:val="24"/>
          <w:szCs w:val="24"/>
          <w:lang w:val="en-GB"/>
        </w:rPr>
        <w:t xml:space="preserve"> Topics you might like to consider include:</w:t>
      </w:r>
    </w:p>
    <w:p w14:paraId="1A1EBB4E" w14:textId="0E063712" w:rsidR="00AD0F38" w:rsidRPr="00EB1C10" w:rsidRDefault="00AD0F38" w:rsidP="00AD0F38">
      <w:pPr>
        <w:pStyle w:val="ListParagraph"/>
        <w:numPr>
          <w:ilvl w:val="0"/>
          <w:numId w:val="4"/>
        </w:numPr>
        <w:spacing w:after="120" w:line="240" w:lineRule="auto"/>
        <w:contextualSpacing w:val="0"/>
        <w:rPr>
          <w:rFonts w:ascii="Calibri" w:eastAsia="Times New Roman" w:hAnsi="Calibri" w:cs="Times New Roman"/>
          <w:bCs/>
          <w:color w:val="000000"/>
          <w:kern w:val="24"/>
          <w:sz w:val="24"/>
          <w:szCs w:val="24"/>
          <w:lang w:val="en-GB" w:eastAsia="en-GB"/>
        </w:rPr>
      </w:pPr>
      <w:r w:rsidRPr="00EB1C10">
        <w:rPr>
          <w:rFonts w:ascii="Calibri" w:eastAsia="Times New Roman" w:hAnsi="Calibri" w:cs="Times New Roman"/>
          <w:bCs/>
          <w:color w:val="000000"/>
          <w:kern w:val="24"/>
          <w:sz w:val="24"/>
          <w:szCs w:val="24"/>
          <w:lang w:val="en-GB" w:eastAsia="en-GB"/>
        </w:rPr>
        <w:t>What changes in International Law will you advocate for?</w:t>
      </w:r>
    </w:p>
    <w:p w14:paraId="28046C5D" w14:textId="14335585" w:rsidR="00AD0F38" w:rsidRPr="00EB1C10" w:rsidRDefault="00AD0F38" w:rsidP="00AD0F38">
      <w:pPr>
        <w:pStyle w:val="ListParagraph"/>
        <w:numPr>
          <w:ilvl w:val="0"/>
          <w:numId w:val="4"/>
        </w:numPr>
        <w:spacing w:after="120" w:line="240" w:lineRule="auto"/>
        <w:contextualSpacing w:val="0"/>
        <w:rPr>
          <w:rFonts w:ascii="Calibri" w:eastAsia="Times New Roman" w:hAnsi="Calibri" w:cs="Times New Roman"/>
          <w:bCs/>
          <w:color w:val="000000"/>
          <w:kern w:val="24"/>
          <w:sz w:val="24"/>
          <w:szCs w:val="24"/>
          <w:lang w:val="en-GB" w:eastAsia="en-GB"/>
        </w:rPr>
      </w:pPr>
      <w:r w:rsidRPr="00EB1C10">
        <w:rPr>
          <w:rFonts w:ascii="Calibri" w:eastAsia="Times New Roman" w:hAnsi="Calibri" w:cs="Times New Roman"/>
          <w:bCs/>
          <w:color w:val="000000"/>
          <w:kern w:val="24"/>
          <w:sz w:val="24"/>
          <w:szCs w:val="24"/>
          <w:lang w:val="en-GB" w:eastAsia="en-GB"/>
        </w:rPr>
        <w:t>How can you strengthen the influence of SfGH in global health?</w:t>
      </w:r>
    </w:p>
    <w:p w14:paraId="4CBDFB22" w14:textId="1310FEA8" w:rsidR="00AD0F38" w:rsidRPr="00EB1C10" w:rsidRDefault="00AD0F38" w:rsidP="00AD0F38">
      <w:pPr>
        <w:pStyle w:val="ListParagraph"/>
        <w:numPr>
          <w:ilvl w:val="0"/>
          <w:numId w:val="4"/>
        </w:numPr>
        <w:spacing w:after="120" w:line="240" w:lineRule="auto"/>
        <w:contextualSpacing w:val="0"/>
        <w:rPr>
          <w:rFonts w:ascii="Calibri" w:eastAsia="Times New Roman" w:hAnsi="Calibri" w:cs="Times New Roman"/>
          <w:bCs/>
          <w:color w:val="000000"/>
          <w:kern w:val="24"/>
          <w:sz w:val="24"/>
          <w:szCs w:val="24"/>
          <w:lang w:val="en-GB" w:eastAsia="en-GB"/>
        </w:rPr>
      </w:pPr>
      <w:r w:rsidRPr="00EB1C10">
        <w:rPr>
          <w:rFonts w:ascii="Calibri" w:eastAsia="Times New Roman" w:hAnsi="Calibri" w:cs="Times New Roman"/>
          <w:bCs/>
          <w:color w:val="000000"/>
          <w:kern w:val="24"/>
          <w:sz w:val="24"/>
          <w:szCs w:val="24"/>
          <w:lang w:val="en-GB" w:eastAsia="en-GB"/>
        </w:rPr>
        <w:t>How will SfGH work with IFMSA</w:t>
      </w:r>
    </w:p>
    <w:p w14:paraId="2F582EE7" w14:textId="37A06F12" w:rsidR="00AD0F38" w:rsidRPr="00EB1C10" w:rsidRDefault="00AD0F38" w:rsidP="00AD0F38">
      <w:pPr>
        <w:pStyle w:val="ListParagraph"/>
        <w:numPr>
          <w:ilvl w:val="0"/>
          <w:numId w:val="4"/>
        </w:numPr>
        <w:spacing w:after="120" w:line="240" w:lineRule="auto"/>
        <w:contextualSpacing w:val="0"/>
        <w:rPr>
          <w:rFonts w:ascii="Calibri" w:eastAsia="Times New Roman" w:hAnsi="Calibri" w:cs="Times New Roman"/>
          <w:bCs/>
          <w:color w:val="000000"/>
          <w:kern w:val="24"/>
          <w:sz w:val="24"/>
          <w:szCs w:val="24"/>
          <w:lang w:val="en-GB" w:eastAsia="en-GB"/>
        </w:rPr>
      </w:pPr>
      <w:r w:rsidRPr="00EB1C10">
        <w:rPr>
          <w:rFonts w:ascii="Calibri" w:eastAsia="Times New Roman" w:hAnsi="Calibri" w:cs="Times New Roman"/>
          <w:bCs/>
          <w:color w:val="000000"/>
          <w:kern w:val="24"/>
          <w:sz w:val="24"/>
          <w:szCs w:val="24"/>
          <w:lang w:val="en-GB" w:eastAsia="en-GB"/>
        </w:rPr>
        <w:t>What Global Health issues will you focus on?</w:t>
      </w:r>
    </w:p>
    <w:p w14:paraId="650C2ECE" w14:textId="7B876F85" w:rsidR="00AD0F38" w:rsidRPr="00EB1C10" w:rsidRDefault="00AD0F38" w:rsidP="00AD0F38">
      <w:pPr>
        <w:pStyle w:val="ListParagraph"/>
        <w:numPr>
          <w:ilvl w:val="0"/>
          <w:numId w:val="4"/>
        </w:numPr>
        <w:spacing w:after="120" w:line="240" w:lineRule="auto"/>
        <w:contextualSpacing w:val="0"/>
        <w:rPr>
          <w:rFonts w:ascii="Calibri" w:eastAsia="Times New Roman" w:hAnsi="Calibri" w:cs="Times New Roman"/>
          <w:bCs/>
          <w:color w:val="000000"/>
          <w:kern w:val="24"/>
          <w:sz w:val="24"/>
          <w:szCs w:val="24"/>
          <w:lang w:val="en-GB" w:eastAsia="en-GB"/>
        </w:rPr>
      </w:pPr>
      <w:r w:rsidRPr="00EB1C10">
        <w:rPr>
          <w:rFonts w:ascii="Calibri" w:eastAsia="Times New Roman" w:hAnsi="Calibri" w:cs="Times New Roman"/>
          <w:bCs/>
          <w:color w:val="000000"/>
          <w:kern w:val="24"/>
          <w:sz w:val="24"/>
          <w:szCs w:val="24"/>
          <w:lang w:val="en-GB" w:eastAsia="en-GB"/>
        </w:rPr>
        <w:t>Which key stakeholders will you work with?</w:t>
      </w:r>
    </w:p>
    <w:p w14:paraId="1F6C7B57" w14:textId="44BADAE0" w:rsidR="00AD0F38" w:rsidRPr="00EB1C10" w:rsidRDefault="00AD0F38" w:rsidP="00AD0F38">
      <w:pPr>
        <w:pStyle w:val="ListParagraph"/>
        <w:numPr>
          <w:ilvl w:val="0"/>
          <w:numId w:val="4"/>
        </w:numPr>
        <w:spacing w:after="120" w:line="240" w:lineRule="auto"/>
        <w:contextualSpacing w:val="0"/>
        <w:rPr>
          <w:rFonts w:ascii="Calibri" w:eastAsia="Times New Roman" w:hAnsi="Calibri" w:cs="Times New Roman"/>
          <w:bCs/>
          <w:color w:val="000000"/>
          <w:kern w:val="24"/>
          <w:sz w:val="24"/>
          <w:szCs w:val="24"/>
          <w:lang w:val="en-GB" w:eastAsia="en-GB"/>
        </w:rPr>
      </w:pPr>
      <w:r w:rsidRPr="00EB1C10">
        <w:rPr>
          <w:rFonts w:ascii="Calibri" w:eastAsia="Times New Roman" w:hAnsi="Calibri" w:cs="Times New Roman"/>
          <w:bCs/>
          <w:color w:val="000000"/>
          <w:kern w:val="24"/>
          <w:sz w:val="24"/>
          <w:szCs w:val="24"/>
          <w:lang w:val="en-GB" w:eastAsia="en-GB"/>
        </w:rPr>
        <w:t>How will you improve your negotiating skills?</w:t>
      </w:r>
    </w:p>
    <w:p w14:paraId="1FC47EAA" w14:textId="648673F4" w:rsidR="00AD0F38" w:rsidRPr="00EB1C10" w:rsidRDefault="00AD0F38" w:rsidP="00AD0F38">
      <w:pPr>
        <w:pStyle w:val="ListParagraph"/>
        <w:numPr>
          <w:ilvl w:val="0"/>
          <w:numId w:val="4"/>
        </w:numPr>
        <w:spacing w:after="120" w:line="240" w:lineRule="auto"/>
        <w:contextualSpacing w:val="0"/>
        <w:rPr>
          <w:rFonts w:ascii="Calibri" w:eastAsia="Times New Roman" w:hAnsi="Calibri" w:cs="Times New Roman"/>
          <w:bCs/>
          <w:color w:val="000000"/>
          <w:kern w:val="24"/>
          <w:sz w:val="24"/>
          <w:szCs w:val="24"/>
          <w:lang w:val="en-GB" w:eastAsia="en-GB"/>
        </w:rPr>
      </w:pPr>
      <w:r w:rsidRPr="00EB1C10">
        <w:rPr>
          <w:rFonts w:ascii="Calibri" w:eastAsia="Times New Roman" w:hAnsi="Calibri" w:cs="Times New Roman"/>
          <w:bCs/>
          <w:color w:val="000000"/>
          <w:kern w:val="24"/>
          <w:sz w:val="24"/>
          <w:szCs w:val="24"/>
          <w:lang w:val="en-GB" w:eastAsia="en-GB"/>
        </w:rPr>
        <w:t>How will you get your message across at international meetings?</w:t>
      </w:r>
    </w:p>
    <w:p w14:paraId="503C133A" w14:textId="191792A8" w:rsidR="00AD0F38" w:rsidRPr="00EB1C10" w:rsidRDefault="00AD0F38" w:rsidP="00AD0F38">
      <w:pPr>
        <w:pStyle w:val="ListParagraph"/>
        <w:numPr>
          <w:ilvl w:val="0"/>
          <w:numId w:val="4"/>
        </w:numPr>
        <w:spacing w:after="120" w:line="240" w:lineRule="auto"/>
        <w:contextualSpacing w:val="0"/>
        <w:rPr>
          <w:rFonts w:ascii="Calibri" w:eastAsia="Times New Roman" w:hAnsi="Calibri" w:cs="Times New Roman"/>
          <w:bCs/>
          <w:color w:val="000000"/>
          <w:kern w:val="24"/>
          <w:sz w:val="24"/>
          <w:szCs w:val="24"/>
          <w:lang w:val="en-GB" w:eastAsia="en-GB"/>
        </w:rPr>
      </w:pPr>
      <w:r w:rsidRPr="00EB1C10">
        <w:rPr>
          <w:rFonts w:ascii="Calibri" w:eastAsia="Times New Roman" w:hAnsi="Calibri" w:cs="Times New Roman"/>
          <w:bCs/>
          <w:color w:val="000000"/>
          <w:kern w:val="24"/>
          <w:sz w:val="24"/>
          <w:szCs w:val="24"/>
          <w:lang w:val="en-GB" w:eastAsia="en-GB"/>
        </w:rPr>
        <w:t xml:space="preserve">How will you engage SfGH members when </w:t>
      </w:r>
      <w:r w:rsidR="00092CE8" w:rsidRPr="00EB1C10">
        <w:rPr>
          <w:rFonts w:ascii="Calibri" w:eastAsia="Times New Roman" w:hAnsi="Calibri" w:cs="Times New Roman"/>
          <w:bCs/>
          <w:color w:val="000000"/>
          <w:kern w:val="24"/>
          <w:sz w:val="24"/>
          <w:szCs w:val="24"/>
          <w:lang w:val="en-GB" w:eastAsia="en-GB"/>
        </w:rPr>
        <w:t xml:space="preserve">you </w:t>
      </w:r>
      <w:r w:rsidRPr="00EB1C10">
        <w:rPr>
          <w:rFonts w:ascii="Calibri" w:eastAsia="Times New Roman" w:hAnsi="Calibri" w:cs="Times New Roman"/>
          <w:bCs/>
          <w:color w:val="000000"/>
          <w:kern w:val="24"/>
          <w:sz w:val="24"/>
          <w:szCs w:val="24"/>
          <w:lang w:val="en-GB" w:eastAsia="en-GB"/>
        </w:rPr>
        <w:t>represent them</w:t>
      </w:r>
      <w:r w:rsidR="00092CE8" w:rsidRPr="00EB1C10">
        <w:rPr>
          <w:rFonts w:ascii="Calibri" w:eastAsia="Times New Roman" w:hAnsi="Calibri" w:cs="Times New Roman"/>
          <w:bCs/>
          <w:color w:val="000000"/>
          <w:kern w:val="24"/>
          <w:sz w:val="24"/>
          <w:szCs w:val="24"/>
          <w:lang w:val="en-GB" w:eastAsia="en-GB"/>
        </w:rPr>
        <w:t>?</w:t>
      </w:r>
      <w:r w:rsidRPr="00EB1C10">
        <w:rPr>
          <w:rFonts w:ascii="Calibri" w:eastAsia="Times New Roman" w:hAnsi="Calibri" w:cs="Times New Roman"/>
          <w:bCs/>
          <w:color w:val="000000"/>
          <w:kern w:val="24"/>
          <w:sz w:val="24"/>
          <w:szCs w:val="24"/>
          <w:lang w:val="en-GB" w:eastAsia="en-GB"/>
        </w:rPr>
        <w:t xml:space="preserve"> </w:t>
      </w:r>
    </w:p>
    <w:p w14:paraId="2BBA7F40" w14:textId="126DDE1A" w:rsidR="00AD0F38" w:rsidRPr="00EB1C10" w:rsidRDefault="00AD0F38" w:rsidP="00AD0F38">
      <w:pPr>
        <w:pStyle w:val="ListParagraph"/>
        <w:numPr>
          <w:ilvl w:val="0"/>
          <w:numId w:val="4"/>
        </w:numPr>
        <w:spacing w:after="120" w:line="240" w:lineRule="auto"/>
        <w:contextualSpacing w:val="0"/>
        <w:rPr>
          <w:rFonts w:ascii="Calibri" w:eastAsia="Times New Roman" w:hAnsi="Calibri" w:cs="Times New Roman"/>
          <w:bCs/>
          <w:color w:val="000000"/>
          <w:kern w:val="24"/>
          <w:sz w:val="24"/>
          <w:szCs w:val="24"/>
          <w:lang w:val="en-GB" w:eastAsia="en-GB"/>
        </w:rPr>
      </w:pPr>
      <w:r w:rsidRPr="00EB1C10">
        <w:rPr>
          <w:rFonts w:ascii="Calibri" w:eastAsia="Times New Roman" w:hAnsi="Calibri" w:cs="Times New Roman"/>
          <w:bCs/>
          <w:color w:val="000000"/>
          <w:kern w:val="24"/>
          <w:sz w:val="24"/>
          <w:szCs w:val="24"/>
          <w:lang w:val="en-GB" w:eastAsia="en-GB"/>
        </w:rPr>
        <w:t xml:space="preserve">How will you work as a team at </w:t>
      </w:r>
      <w:r w:rsidR="00092CE8" w:rsidRPr="00EB1C10">
        <w:rPr>
          <w:rFonts w:ascii="Calibri" w:eastAsia="Times New Roman" w:hAnsi="Calibri" w:cs="Times New Roman"/>
          <w:bCs/>
          <w:color w:val="000000"/>
          <w:kern w:val="24"/>
          <w:sz w:val="24"/>
          <w:szCs w:val="24"/>
          <w:lang w:val="en-GB" w:eastAsia="en-GB"/>
        </w:rPr>
        <w:t>i</w:t>
      </w:r>
      <w:r w:rsidRPr="00EB1C10">
        <w:rPr>
          <w:rFonts w:ascii="Calibri" w:eastAsia="Times New Roman" w:hAnsi="Calibri" w:cs="Times New Roman"/>
          <w:bCs/>
          <w:color w:val="000000"/>
          <w:kern w:val="24"/>
          <w:sz w:val="24"/>
          <w:szCs w:val="24"/>
          <w:lang w:val="en-GB" w:eastAsia="en-GB"/>
        </w:rPr>
        <w:t>nternational meetings?</w:t>
      </w:r>
    </w:p>
    <w:p w14:paraId="47AD422D" w14:textId="0A772558" w:rsidR="00AD0F38" w:rsidRPr="00EB1C10" w:rsidRDefault="00092CE8" w:rsidP="00AD0F38">
      <w:pPr>
        <w:spacing w:after="120" w:line="276" w:lineRule="auto"/>
        <w:ind w:right="-23"/>
        <w:rPr>
          <w:rFonts w:ascii="Calibri" w:eastAsia="Calibri" w:hAnsi="Calibri" w:cs="Times New Roman"/>
          <w:b/>
          <w:bCs/>
          <w:sz w:val="24"/>
          <w:szCs w:val="24"/>
          <w:lang w:val="en-GB"/>
        </w:rPr>
      </w:pPr>
      <w:r w:rsidRPr="00EB1C10">
        <w:rPr>
          <w:rFonts w:ascii="Calibri" w:eastAsia="Calibri" w:hAnsi="Calibri" w:cs="Times New Roman"/>
          <w:b/>
          <w:bCs/>
          <w:sz w:val="24"/>
          <w:szCs w:val="24"/>
          <w:lang w:val="en-GB"/>
        </w:rPr>
        <w:t>Trainers could lead a group discussion of the topics covered addressing these questions and conclude by asking what members have learnt from the meeting and how they will use the lessons in future.</w:t>
      </w:r>
    </w:p>
    <w:p w14:paraId="471ACDC9" w14:textId="77777777" w:rsidR="00F224CD" w:rsidRPr="00EB1C10" w:rsidRDefault="00F224CD" w:rsidP="004B2118">
      <w:pPr>
        <w:spacing w:after="120"/>
        <w:rPr>
          <w:sz w:val="24"/>
          <w:szCs w:val="24"/>
        </w:rPr>
      </w:pPr>
    </w:p>
    <w:sectPr w:rsidR="00F224CD" w:rsidRPr="00EB1C10" w:rsidSect="00B73BAB">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7379C1" w14:textId="77777777" w:rsidR="008312BD" w:rsidRDefault="008312BD" w:rsidP="00F224CD">
      <w:pPr>
        <w:spacing w:after="0" w:line="240" w:lineRule="auto"/>
      </w:pPr>
      <w:r>
        <w:separator/>
      </w:r>
    </w:p>
  </w:endnote>
  <w:endnote w:type="continuationSeparator" w:id="0">
    <w:p w14:paraId="75EE250D" w14:textId="77777777" w:rsidR="008312BD" w:rsidRDefault="008312BD" w:rsidP="00F224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DA223B" w14:textId="77777777" w:rsidR="008312BD" w:rsidRDefault="008312BD" w:rsidP="00F224CD">
      <w:pPr>
        <w:spacing w:after="0" w:line="240" w:lineRule="auto"/>
      </w:pPr>
      <w:r>
        <w:separator/>
      </w:r>
    </w:p>
  </w:footnote>
  <w:footnote w:type="continuationSeparator" w:id="0">
    <w:p w14:paraId="25813D70" w14:textId="77777777" w:rsidR="008312BD" w:rsidRDefault="008312BD" w:rsidP="00F224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B8B00A2"/>
    <w:multiLevelType w:val="hybridMultilevel"/>
    <w:tmpl w:val="F65E18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8F87859"/>
    <w:multiLevelType w:val="hybridMultilevel"/>
    <w:tmpl w:val="7E8667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80827EF"/>
    <w:multiLevelType w:val="hybridMultilevel"/>
    <w:tmpl w:val="4E86FC0A"/>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3" w15:restartNumberingAfterBreak="0">
    <w:nsid w:val="7B2A5948"/>
    <w:multiLevelType w:val="hybridMultilevel"/>
    <w:tmpl w:val="EB56E3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24CD"/>
    <w:rsid w:val="000222D7"/>
    <w:rsid w:val="00034852"/>
    <w:rsid w:val="00054C30"/>
    <w:rsid w:val="00062948"/>
    <w:rsid w:val="00077633"/>
    <w:rsid w:val="00092CE8"/>
    <w:rsid w:val="000D1DED"/>
    <w:rsid w:val="000E355D"/>
    <w:rsid w:val="00104273"/>
    <w:rsid w:val="00111EFC"/>
    <w:rsid w:val="00130533"/>
    <w:rsid w:val="0014740B"/>
    <w:rsid w:val="00165515"/>
    <w:rsid w:val="0017290B"/>
    <w:rsid w:val="00187E4D"/>
    <w:rsid w:val="001A0722"/>
    <w:rsid w:val="001D0546"/>
    <w:rsid w:val="001D44B8"/>
    <w:rsid w:val="001D4E71"/>
    <w:rsid w:val="00220E20"/>
    <w:rsid w:val="002212AF"/>
    <w:rsid w:val="002966C4"/>
    <w:rsid w:val="002A1431"/>
    <w:rsid w:val="002B2D9B"/>
    <w:rsid w:val="00327CF0"/>
    <w:rsid w:val="003648D4"/>
    <w:rsid w:val="00365D8E"/>
    <w:rsid w:val="00386A08"/>
    <w:rsid w:val="003B749D"/>
    <w:rsid w:val="003C0251"/>
    <w:rsid w:val="003D070B"/>
    <w:rsid w:val="003F3927"/>
    <w:rsid w:val="00406812"/>
    <w:rsid w:val="004353CC"/>
    <w:rsid w:val="0043608F"/>
    <w:rsid w:val="00436351"/>
    <w:rsid w:val="004443D7"/>
    <w:rsid w:val="004A29CC"/>
    <w:rsid w:val="004B2118"/>
    <w:rsid w:val="004D1F66"/>
    <w:rsid w:val="004D472E"/>
    <w:rsid w:val="004D51BD"/>
    <w:rsid w:val="004D743F"/>
    <w:rsid w:val="004E18C0"/>
    <w:rsid w:val="004F0BC0"/>
    <w:rsid w:val="00515FDF"/>
    <w:rsid w:val="0054130A"/>
    <w:rsid w:val="00550D73"/>
    <w:rsid w:val="00552B26"/>
    <w:rsid w:val="00584C37"/>
    <w:rsid w:val="005C6B68"/>
    <w:rsid w:val="005D60CC"/>
    <w:rsid w:val="00614781"/>
    <w:rsid w:val="0061673B"/>
    <w:rsid w:val="0061698F"/>
    <w:rsid w:val="00666016"/>
    <w:rsid w:val="0069299F"/>
    <w:rsid w:val="006957B9"/>
    <w:rsid w:val="00696F06"/>
    <w:rsid w:val="006B3F03"/>
    <w:rsid w:val="006E7DC1"/>
    <w:rsid w:val="00710DB3"/>
    <w:rsid w:val="00712D9C"/>
    <w:rsid w:val="00716A59"/>
    <w:rsid w:val="007334F9"/>
    <w:rsid w:val="00745F78"/>
    <w:rsid w:val="00765736"/>
    <w:rsid w:val="00776E27"/>
    <w:rsid w:val="00781ED1"/>
    <w:rsid w:val="00795510"/>
    <w:rsid w:val="007A6035"/>
    <w:rsid w:val="007B704C"/>
    <w:rsid w:val="008014DC"/>
    <w:rsid w:val="00824639"/>
    <w:rsid w:val="0082496E"/>
    <w:rsid w:val="008312BD"/>
    <w:rsid w:val="008860D3"/>
    <w:rsid w:val="008940BF"/>
    <w:rsid w:val="008B3666"/>
    <w:rsid w:val="008B395D"/>
    <w:rsid w:val="00900DEC"/>
    <w:rsid w:val="009116D9"/>
    <w:rsid w:val="00913321"/>
    <w:rsid w:val="009261A2"/>
    <w:rsid w:val="0093670E"/>
    <w:rsid w:val="00942F58"/>
    <w:rsid w:val="009550EE"/>
    <w:rsid w:val="00961D60"/>
    <w:rsid w:val="00983FC0"/>
    <w:rsid w:val="009A371B"/>
    <w:rsid w:val="009C0016"/>
    <w:rsid w:val="009C51EB"/>
    <w:rsid w:val="00A14D69"/>
    <w:rsid w:val="00A26163"/>
    <w:rsid w:val="00A31D92"/>
    <w:rsid w:val="00A34404"/>
    <w:rsid w:val="00A60B4D"/>
    <w:rsid w:val="00AB551D"/>
    <w:rsid w:val="00AD0F38"/>
    <w:rsid w:val="00AE59BF"/>
    <w:rsid w:val="00B05254"/>
    <w:rsid w:val="00B17140"/>
    <w:rsid w:val="00B73BAB"/>
    <w:rsid w:val="00BA1EE7"/>
    <w:rsid w:val="00BC4646"/>
    <w:rsid w:val="00BE43B6"/>
    <w:rsid w:val="00BF7BDF"/>
    <w:rsid w:val="00C23CC5"/>
    <w:rsid w:val="00C339C0"/>
    <w:rsid w:val="00C40BEB"/>
    <w:rsid w:val="00C900A9"/>
    <w:rsid w:val="00CC5B3A"/>
    <w:rsid w:val="00D232CF"/>
    <w:rsid w:val="00D938BE"/>
    <w:rsid w:val="00DA15FB"/>
    <w:rsid w:val="00DA6140"/>
    <w:rsid w:val="00DB25DC"/>
    <w:rsid w:val="00DB6489"/>
    <w:rsid w:val="00DE2C7B"/>
    <w:rsid w:val="00E278E7"/>
    <w:rsid w:val="00E354F0"/>
    <w:rsid w:val="00EB1C10"/>
    <w:rsid w:val="00EB60C8"/>
    <w:rsid w:val="00EC1DB2"/>
    <w:rsid w:val="00EC4BFE"/>
    <w:rsid w:val="00F07C67"/>
    <w:rsid w:val="00F105A1"/>
    <w:rsid w:val="00F224CD"/>
    <w:rsid w:val="00F275B7"/>
    <w:rsid w:val="00F5707B"/>
    <w:rsid w:val="00F655D3"/>
    <w:rsid w:val="00F67919"/>
    <w:rsid w:val="00F93B94"/>
    <w:rsid w:val="00FA06F9"/>
    <w:rsid w:val="00FB2142"/>
    <w:rsid w:val="00FE16D2"/>
    <w:rsid w:val="00FE54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EAC68F"/>
  <w15:chartTrackingRefBased/>
  <w15:docId w15:val="{4041820E-0375-4F1C-AD12-1BF3A47D5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16D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24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24CD"/>
  </w:style>
  <w:style w:type="paragraph" w:styleId="Footer">
    <w:name w:val="footer"/>
    <w:basedOn w:val="Normal"/>
    <w:link w:val="FooterChar"/>
    <w:uiPriority w:val="99"/>
    <w:unhideWhenUsed/>
    <w:rsid w:val="00F224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24CD"/>
  </w:style>
  <w:style w:type="character" w:styleId="Hyperlink">
    <w:name w:val="Hyperlink"/>
    <w:basedOn w:val="DefaultParagraphFont"/>
    <w:uiPriority w:val="99"/>
    <w:unhideWhenUsed/>
    <w:rsid w:val="00824639"/>
    <w:rPr>
      <w:color w:val="0563C1" w:themeColor="hyperlink"/>
      <w:u w:val="single"/>
    </w:rPr>
  </w:style>
  <w:style w:type="character" w:styleId="UnresolvedMention">
    <w:name w:val="Unresolved Mention"/>
    <w:basedOn w:val="DefaultParagraphFont"/>
    <w:uiPriority w:val="99"/>
    <w:semiHidden/>
    <w:unhideWhenUsed/>
    <w:rsid w:val="00824639"/>
    <w:rPr>
      <w:color w:val="605E5C"/>
      <w:shd w:val="clear" w:color="auto" w:fill="E1DFDD"/>
    </w:rPr>
  </w:style>
  <w:style w:type="paragraph" w:styleId="ListParagraph">
    <w:name w:val="List Paragraph"/>
    <w:basedOn w:val="Normal"/>
    <w:uiPriority w:val="34"/>
    <w:qFormat/>
    <w:rsid w:val="00B05254"/>
    <w:pPr>
      <w:ind w:left="720"/>
      <w:contextualSpacing/>
    </w:pPr>
  </w:style>
  <w:style w:type="character" w:styleId="FollowedHyperlink">
    <w:name w:val="FollowedHyperlink"/>
    <w:basedOn w:val="DefaultParagraphFont"/>
    <w:uiPriority w:val="99"/>
    <w:semiHidden/>
    <w:unhideWhenUsed/>
    <w:rsid w:val="00BF7BDF"/>
    <w:rPr>
      <w:color w:val="954F72" w:themeColor="followedHyperlink"/>
      <w:u w:val="single"/>
    </w:rPr>
  </w:style>
  <w:style w:type="paragraph" w:styleId="NoSpacing">
    <w:name w:val="No Spacing"/>
    <w:link w:val="NoSpacingChar"/>
    <w:uiPriority w:val="1"/>
    <w:qFormat/>
    <w:rsid w:val="00B73BAB"/>
    <w:pPr>
      <w:spacing w:after="0" w:line="240" w:lineRule="auto"/>
    </w:pPr>
    <w:rPr>
      <w:rFonts w:eastAsiaTheme="minorEastAsia"/>
    </w:rPr>
  </w:style>
  <w:style w:type="character" w:customStyle="1" w:styleId="NoSpacingChar">
    <w:name w:val="No Spacing Char"/>
    <w:basedOn w:val="DefaultParagraphFont"/>
    <w:link w:val="NoSpacing"/>
    <w:uiPriority w:val="1"/>
    <w:rsid w:val="00B73BAB"/>
    <w:rPr>
      <w:rFonts w:eastAsiaTheme="minorEastAsia"/>
    </w:rPr>
  </w:style>
  <w:style w:type="paragraph" w:styleId="NormalWeb">
    <w:name w:val="Normal (Web)"/>
    <w:basedOn w:val="Normal"/>
    <w:uiPriority w:val="99"/>
    <w:unhideWhenUsed/>
    <w:rsid w:val="00552B26"/>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7186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oneill.law.georgetown.edu/interview-larry-gostin/" TargetMode="External"/><Relationship Id="rId18" Type="http://schemas.openxmlformats.org/officeDocument/2006/relationships/hyperlink" Target="http://www.hifa.org/"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www.conference.worldhealthsummit.org/Program/WHS2020"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ifmsa.wordpress.com/tag/unesco/" TargetMode="External"/><Relationship Id="rId25" Type="http://schemas.openxmlformats.org/officeDocument/2006/relationships/hyperlink" Target="https://www.wussu.com/humour/camels.htm"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8.png"/><Relationship Id="rId29" Type="http://schemas.openxmlformats.org/officeDocument/2006/relationships/hyperlink" Target="https://www.youtube.com/watch?v=ubSL1tFmgD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ted.com/talks/william_ury_the_walk_from_no_to_yes"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youtube.com/watch?v=xw_hIddjU-8" TargetMode="External"/><Relationship Id="rId23" Type="http://schemas.openxmlformats.org/officeDocument/2006/relationships/image" Target="media/image10.png"/><Relationship Id="rId28" Type="http://schemas.openxmlformats.org/officeDocument/2006/relationships/hyperlink" Target="https://www.bing.com/videos/search?q=how+to+use+social+media+for+advocacy&amp;qpvt=how+to+use+social+media+for+advocacy&amp;FORM=VDRE" TargetMode="External"/><Relationship Id="rId10" Type="http://schemas.openxmlformats.org/officeDocument/2006/relationships/image" Target="media/image3.png"/><Relationship Id="rId19" Type="http://schemas.openxmlformats.org/officeDocument/2006/relationships/hyperlink" Target="https://www.youtube.com/watch?v=za812NoMWQY" TargetMode="External"/><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6.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hyperlink" Target="http://www.rogerdarlington.me.uk/Speech.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5</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429</TotalTime>
  <Pages>11</Pages>
  <Words>2864</Words>
  <Characters>16325</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Training Toolkit</vt:lpstr>
    </vt:vector>
  </TitlesOfParts>
  <Company/>
  <LinksUpToDate>false</LinksUpToDate>
  <CharactersWithSpaces>19151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Training Toolkit</dc:title>
  <dc:subject/>
  <dc:creator>Graham Lister</dc:creator>
  <cp:keywords/>
  <dc:description/>
  <cp:lastModifiedBy>Graham Lister</cp:lastModifiedBy>
  <cp:revision>11</cp:revision>
  <cp:lastPrinted>2019-12-11T15:05:00Z</cp:lastPrinted>
  <dcterms:created xsi:type="dcterms:W3CDTF">2020-07-17T13:37:00Z</dcterms:created>
  <dcterms:modified xsi:type="dcterms:W3CDTF">2020-07-22T06:16:00Z</dcterms:modified>
</cp:coreProperties>
</file>