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3066329"/>
        <w:docPartObj>
          <w:docPartGallery w:val="Cover Pages"/>
          <w:docPartUnique/>
        </w:docPartObj>
      </w:sdtPr>
      <w:sdtEndPr>
        <w:rPr>
          <w:rFonts w:ascii="Calibri" w:eastAsia="Times New Roman" w:hAnsi="Calibri" w:cs="Times New Roman"/>
          <w:b/>
          <w:bCs/>
          <w:noProof/>
          <w:color w:val="000000"/>
          <w:kern w:val="24"/>
          <w:sz w:val="24"/>
          <w:szCs w:val="24"/>
          <w:lang w:val="en-GB" w:eastAsia="en-GB"/>
        </w:rPr>
      </w:sdtEndPr>
      <w:sdtContent>
        <w:p w14:paraId="55DF5D95" w14:textId="6B26031C" w:rsidR="00B73BAB" w:rsidRDefault="00F93B94">
          <w:r>
            <w:rPr>
              <w:noProof/>
            </w:rPr>
            <mc:AlternateContent>
              <mc:Choice Requires="wps">
                <w:drawing>
                  <wp:anchor distT="0" distB="0" distL="114300" distR="114300" simplePos="0" relativeHeight="251662336" behindDoc="0" locked="0" layoutInCell="0" allowOverlap="1" wp14:anchorId="1FA387C6" wp14:editId="5E20206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73239" cy="1140903"/>
                    <wp:effectExtent l="0" t="0" r="18415" b="215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239" cy="1140903"/>
                            </a:xfrm>
                            <a:prstGeom prst="rect">
                              <a:avLst/>
                            </a:prstGeom>
                            <a:solidFill>
                              <a:schemeClr val="tx1"/>
                            </a:solidFill>
                            <a:ln w="19050">
                              <a:solidFill>
                                <a:schemeClr val="tx1"/>
                              </a:solidFill>
                              <a:miter lim="800000"/>
                              <a:headEnd/>
                              <a:tailEnd/>
                            </a:ln>
                          </wps:spPr>
                          <wps:txbx>
                            <w:txbxContent>
                              <w:p w14:paraId="359D174F" w14:textId="03B9FABF" w:rsidR="00B73BAB" w:rsidRPr="00F93B94" w:rsidRDefault="000C5E04" w:rsidP="00F93B94">
                                <w:pPr>
                                  <w:pStyle w:val="NoSpacing"/>
                                  <w:rPr>
                                    <w:color w:val="FFFFFF" w:themeColor="background1"/>
                                    <w:sz w:val="60"/>
                                    <w:szCs w:val="60"/>
                                  </w:rPr>
                                </w:pPr>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F93B94">
                                      <w:rPr>
                                        <w:color w:val="FFFFFF" w:themeColor="background1"/>
                                        <w:sz w:val="60"/>
                                        <w:szCs w:val="60"/>
                                      </w:rPr>
                                      <w:t>Training Toolkit</w:t>
                                    </w:r>
                                  </w:sdtContent>
                                </w:sdt>
                                <w:r w:rsidR="00BA1EE7" w:rsidRPr="00F93B94">
                                  <w:rPr>
                                    <w:color w:val="FFFFFF" w:themeColor="background1"/>
                                    <w:sz w:val="60"/>
                                    <w:szCs w:val="60"/>
                                  </w:rPr>
                                  <w:t xml:space="preserve"> 3 Advocacy</w:t>
                                </w:r>
                                <w:r w:rsidR="00F93B94" w:rsidRPr="00F93B94">
                                  <w:rPr>
                                    <w:color w:val="FFFFFF" w:themeColor="background1"/>
                                    <w:sz w:val="60"/>
                                    <w:szCs w:val="60"/>
                                  </w:rPr>
                                  <w:t xml:space="preserve"> </w:t>
                                </w:r>
                                <w:r w:rsidR="00B95CF1">
                                  <w:rPr>
                                    <w:color w:val="FFFFFF" w:themeColor="background1"/>
                                    <w:sz w:val="60"/>
                                    <w:szCs w:val="60"/>
                                  </w:rPr>
                                  <w:t xml:space="preserve">and </w:t>
                                </w:r>
                                <w:r w:rsidR="00F93B94" w:rsidRPr="00F93B94">
                                  <w:rPr>
                                    <w:color w:val="FFFFFF" w:themeColor="background1"/>
                                    <w:sz w:val="60"/>
                                    <w:szCs w:val="60"/>
                                  </w:rPr>
                                  <w:t>Engagement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A387C6" id="Rectangle 16" o:spid="_x0000_s1026" style="position:absolute;margin-left:0;margin-top:0;width:612.05pt;height:89.85pt;z-index:25166233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" o:allowincell="f" fillcolor="black [3213]" strokecolor="black [3213]" strokeweight="1.5pt">
                    <v:textbox inset="14.4pt,,14.4pt">
                      <w:txbxContent>
                        <w:p w14:paraId="359D174F" w14:textId="03B9FABF" w:rsidR="00B73BAB" w:rsidRPr="00F93B94" w:rsidRDefault="000C5E04" w:rsidP="00F93B94">
                          <w:pPr>
                            <w:pStyle w:val="NoSpacing"/>
                            <w:rPr>
                              <w:color w:val="FFFFFF" w:themeColor="background1"/>
                              <w:sz w:val="60"/>
                              <w:szCs w:val="60"/>
                            </w:rPr>
                          </w:pPr>
                          <w:sdt>
                            <w:sdtPr>
                              <w:rPr>
                                <w:color w:val="FFFFFF" w:themeColor="background1"/>
                                <w:sz w:val="60"/>
                                <w:szCs w:val="60"/>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B73BAB" w:rsidRPr="00F93B94">
                                <w:rPr>
                                  <w:color w:val="FFFFFF" w:themeColor="background1"/>
                                  <w:sz w:val="60"/>
                                  <w:szCs w:val="60"/>
                                </w:rPr>
                                <w:t>Training Toolkit</w:t>
                              </w:r>
                            </w:sdtContent>
                          </w:sdt>
                          <w:r w:rsidR="00BA1EE7" w:rsidRPr="00F93B94">
                            <w:rPr>
                              <w:color w:val="FFFFFF" w:themeColor="background1"/>
                              <w:sz w:val="60"/>
                              <w:szCs w:val="60"/>
                            </w:rPr>
                            <w:t xml:space="preserve"> 3 Advocacy</w:t>
                          </w:r>
                          <w:r w:rsidR="00F93B94" w:rsidRPr="00F93B94">
                            <w:rPr>
                              <w:color w:val="FFFFFF" w:themeColor="background1"/>
                              <w:sz w:val="60"/>
                              <w:szCs w:val="60"/>
                            </w:rPr>
                            <w:t xml:space="preserve"> </w:t>
                          </w:r>
                          <w:r w:rsidR="00B95CF1">
                            <w:rPr>
                              <w:color w:val="FFFFFF" w:themeColor="background1"/>
                              <w:sz w:val="60"/>
                              <w:szCs w:val="60"/>
                            </w:rPr>
                            <w:t xml:space="preserve">and </w:t>
                          </w:r>
                          <w:r w:rsidR="00F93B94" w:rsidRPr="00F93B94">
                            <w:rPr>
                              <w:color w:val="FFFFFF" w:themeColor="background1"/>
                              <w:sz w:val="60"/>
                              <w:szCs w:val="60"/>
                            </w:rPr>
                            <w:t>Engagement</w:t>
                          </w:r>
                        </w:p>
                      </w:txbxContent>
                    </v:textbox>
                    <w10:wrap anchorx="page" anchory="page"/>
                  </v:rect>
                </w:pict>
              </mc:Fallback>
            </mc:AlternateContent>
          </w:r>
          <w:r w:rsidR="00B73BAB">
            <w:rPr>
              <w:rFonts w:ascii="Calibri" w:eastAsia="Times New Roman" w:hAnsi="Calibri" w:cs="Times New Roman"/>
              <w:b/>
              <w:bCs/>
              <w:noProof/>
              <w:color w:val="000000"/>
              <w:kern w:val="24"/>
              <w:sz w:val="24"/>
              <w:szCs w:val="24"/>
              <w:lang w:val="en-GB" w:eastAsia="en-GB"/>
            </w:rPr>
            <w:drawing>
              <wp:inline distT="0" distB="0" distL="0" distR="0" wp14:anchorId="2BA5C906" wp14:editId="7AB818EF">
                <wp:extent cx="2247900" cy="144706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560" cy="1452640"/>
                        </a:xfrm>
                        <a:prstGeom prst="rect">
                          <a:avLst/>
                        </a:prstGeom>
                        <a:noFill/>
                      </pic:spPr>
                    </pic:pic>
                  </a:graphicData>
                </a:graphic>
              </wp:inline>
            </w:drawing>
          </w:r>
          <w:r w:rsidR="00B73BAB">
            <w:rPr>
              <w:noProof/>
            </w:rPr>
            <mc:AlternateContent>
              <mc:Choice Requires="wpg">
                <w:drawing>
                  <wp:anchor distT="0" distB="0" distL="114300" distR="114300" simplePos="0" relativeHeight="251660288" behindDoc="0" locked="0" layoutInCell="1" allowOverlap="1" wp14:anchorId="69E0B509" wp14:editId="01DB9174">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30C2AA4E" w:rsidR="00B73BAB" w:rsidRDefault="00B73BAB">
                                      <w:pPr>
                                        <w:pStyle w:val="NoSpacing"/>
                                        <w:rPr>
                                          <w:color w:val="FFFFFF" w:themeColor="background1"/>
                                          <w:sz w:val="96"/>
                                          <w:szCs w:val="96"/>
                                        </w:rPr>
                                      </w:pPr>
                                      <w:r>
                                        <w:rPr>
                                          <w:color w:val="FFFFFF" w:themeColor="background1"/>
                                          <w:sz w:val="96"/>
                                          <w:szCs w:val="96"/>
                                        </w:rPr>
                                        <w:t>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69A2FC41" w:rsidR="00B73BAB" w:rsidRDefault="00B73BAB">
                                      <w:pPr>
                                        <w:pStyle w:val="NoSpacing"/>
                                        <w:spacing w:line="360" w:lineRule="auto"/>
                                        <w:rPr>
                                          <w:color w:val="FFFFFF" w:themeColor="background1"/>
                                        </w:rPr>
                                      </w:pPr>
                                      <w:r>
                                        <w:rPr>
                                          <w:color w:val="FFFFFF" w:themeColor="background1"/>
                                        </w:rPr>
                                        <w:t>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9E0B509" id="Group 453" o:spid="_x0000_s1027"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19A0E9F5" w14:textId="30C2AA4E" w:rsidR="00B73BAB" w:rsidRDefault="00B73BAB">
                                <w:pPr>
                                  <w:pStyle w:val="NoSpacing"/>
                                  <w:rPr>
                                    <w:color w:val="FFFFFF" w:themeColor="background1"/>
                                    <w:sz w:val="96"/>
                                    <w:szCs w:val="96"/>
                                  </w:rPr>
                                </w:pPr>
                                <w:r>
                                  <w:rPr>
                                    <w:color w:val="FFFFFF" w:themeColor="background1"/>
                                    <w:sz w:val="96"/>
                                    <w:szCs w:val="96"/>
                                  </w:rPr>
                                  <w:t>3</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D3C17B9" w14:textId="69A0C629" w:rsidR="00B73BAB" w:rsidRDefault="00B73BAB">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1566E522" w14:textId="44DDF052" w:rsidR="00B73BAB" w:rsidRDefault="00B73BAB">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771036C" w14:textId="69A2FC41" w:rsidR="00B73BAB" w:rsidRDefault="00B73BAB">
                                <w:pPr>
                                  <w:pStyle w:val="NoSpacing"/>
                                  <w:spacing w:line="360" w:lineRule="auto"/>
                                  <w:rPr>
                                    <w:color w:val="FFFFFF" w:themeColor="background1"/>
                                  </w:rPr>
                                </w:pPr>
                                <w:r>
                                  <w:rPr>
                                    <w:color w:val="FFFFFF" w:themeColor="background1"/>
                                  </w:rPr>
                                  <w:t>3</w:t>
                                </w:r>
                              </w:p>
                            </w:sdtContent>
                          </w:sdt>
                        </w:txbxContent>
                      </v:textbox>
                    </v:rect>
                    <w10:wrap anchorx="page" anchory="page"/>
                  </v:group>
                </w:pict>
              </mc:Fallback>
            </mc:AlternateContent>
          </w:r>
        </w:p>
        <w:p w14:paraId="77D0A042" w14:textId="3C640B9D" w:rsidR="00B73BAB" w:rsidRDefault="00B73BAB">
          <w:pPr>
            <w:rPr>
              <w:rFonts w:ascii="Calibri" w:eastAsia="Times New Roman" w:hAnsi="Calibri" w:cs="Times New Roman"/>
              <w:b/>
              <w:bCs/>
              <w:noProof/>
              <w:color w:val="000000"/>
              <w:kern w:val="24"/>
              <w:sz w:val="24"/>
              <w:szCs w:val="24"/>
              <w:lang w:val="en-GB" w:eastAsia="en-GB"/>
            </w:rPr>
          </w:pPr>
          <w:r>
            <w:rPr>
              <w:noProof/>
            </w:rPr>
            <w:drawing>
              <wp:anchor distT="0" distB="0" distL="114300" distR="114300" simplePos="0" relativeHeight="251661312" behindDoc="0" locked="0" layoutInCell="0" allowOverlap="1" wp14:anchorId="10B0522D" wp14:editId="0CEA3825">
                <wp:simplePos x="0" y="0"/>
                <wp:positionH relativeFrom="page">
                  <wp:posOffset>0</wp:posOffset>
                </wp:positionH>
                <wp:positionV relativeFrom="page">
                  <wp:posOffset>3657600</wp:posOffset>
                </wp:positionV>
                <wp:extent cx="7769225" cy="2852257"/>
                <wp:effectExtent l="0" t="0" r="3175"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814207" cy="2868771"/>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bCs/>
              <w:noProof/>
              <w:color w:val="000000"/>
              <w:kern w:val="24"/>
              <w:sz w:val="24"/>
              <w:szCs w:val="24"/>
              <w:lang w:val="en-GB" w:eastAsia="en-GB"/>
            </w:rPr>
            <w:br w:type="page"/>
          </w:r>
        </w:p>
      </w:sdtContent>
    </w:sdt>
    <w:p w14:paraId="0EF99D8F" w14:textId="18185063" w:rsidR="00666016" w:rsidRDefault="00666016" w:rsidP="00F224CD">
      <w:pPr>
        <w:spacing w:after="0" w:line="240" w:lineRule="auto"/>
        <w:rPr>
          <w:rFonts w:ascii="Calibri" w:eastAsia="Times New Roman" w:hAnsi="Calibri" w:cs="Times New Roman"/>
          <w:b/>
          <w:bCs/>
          <w:color w:val="000000"/>
          <w:kern w:val="24"/>
          <w:sz w:val="24"/>
          <w:szCs w:val="24"/>
          <w:lang w:val="en-GB" w:eastAsia="en-GB"/>
        </w:rPr>
      </w:pPr>
      <w:r>
        <w:rPr>
          <w:rFonts w:ascii="Calibri" w:eastAsia="Times New Roman" w:hAnsi="Calibri" w:cs="Times New Roman"/>
          <w:b/>
          <w:bCs/>
          <w:noProof/>
          <w:color w:val="000000"/>
          <w:kern w:val="24"/>
          <w:sz w:val="24"/>
          <w:szCs w:val="24"/>
          <w:lang w:val="en-GB" w:eastAsia="en-GB"/>
        </w:rPr>
        <w:lastRenderedPageBreak/>
        <w:drawing>
          <wp:inline distT="0" distB="0" distL="0" distR="0" wp14:anchorId="7AC0910D" wp14:editId="70184DB1">
            <wp:extent cx="5691826" cy="309154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03857" cy="3098078"/>
                    </a:xfrm>
                    <a:prstGeom prst="rect">
                      <a:avLst/>
                    </a:prstGeom>
                    <a:noFill/>
                    <a:ln>
                      <a:noFill/>
                    </a:ln>
                    <a:extLst>
                      <a:ext uri="{53640926-AAD7-44D8-BBD7-CCE9431645EC}">
                        <a14:shadowObscured xmlns:a14="http://schemas.microsoft.com/office/drawing/2010/main"/>
                      </a:ext>
                    </a:extLst>
                  </pic:spPr>
                </pic:pic>
              </a:graphicData>
            </a:graphic>
          </wp:inline>
        </w:drawing>
      </w:r>
    </w:p>
    <w:p w14:paraId="35A4A564" w14:textId="44831F1C" w:rsidR="00666016" w:rsidRDefault="00666016" w:rsidP="00F224CD">
      <w:pPr>
        <w:spacing w:after="0" w:line="240" w:lineRule="auto"/>
        <w:rPr>
          <w:rFonts w:ascii="Calibri" w:eastAsia="Times New Roman" w:hAnsi="Calibri" w:cs="Times New Roman"/>
          <w:b/>
          <w:bCs/>
          <w:color w:val="000000"/>
          <w:kern w:val="24"/>
          <w:sz w:val="24"/>
          <w:szCs w:val="24"/>
          <w:lang w:val="en-GB" w:eastAsia="en-GB"/>
        </w:rPr>
      </w:pPr>
    </w:p>
    <w:p w14:paraId="25D4B75F" w14:textId="77C453DD" w:rsidR="00F93B94" w:rsidRDefault="00F93B94" w:rsidP="00F93B94">
      <w:pPr>
        <w:spacing w:after="120" w:line="240" w:lineRule="auto"/>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This Toolkit is focussed on the ways in which SfGH members and other students can be engaged in </w:t>
      </w:r>
      <w:r w:rsidR="001932B4">
        <w:rPr>
          <w:rFonts w:ascii="Calibri" w:eastAsia="Times New Roman" w:hAnsi="Calibri" w:cs="Times New Roman"/>
          <w:bCs/>
          <w:color w:val="000000"/>
          <w:kern w:val="24"/>
          <w:lang w:val="en-GB" w:eastAsia="en-GB"/>
        </w:rPr>
        <w:t>the political process of advocating for</w:t>
      </w:r>
      <w:r>
        <w:rPr>
          <w:rFonts w:ascii="Calibri" w:eastAsia="Times New Roman" w:hAnsi="Calibri" w:cs="Times New Roman"/>
          <w:bCs/>
          <w:color w:val="000000"/>
          <w:kern w:val="24"/>
          <w:lang w:val="en-GB" w:eastAsia="en-GB"/>
        </w:rPr>
        <w:t xml:space="preserve"> global and local health equity</w:t>
      </w:r>
    </w:p>
    <w:p w14:paraId="79F31CB5" w14:textId="5AB00B99" w:rsidR="00666016" w:rsidRDefault="00B05254" w:rsidP="00942F58">
      <w:pPr>
        <w:spacing w:after="120" w:line="240" w:lineRule="auto"/>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These are discovery learning tools intended to be quickly skimmed to provide an outline of ideas </w:t>
      </w:r>
      <w:r w:rsidR="004A29CC">
        <w:rPr>
          <w:rFonts w:ascii="Calibri" w:eastAsia="Times New Roman" w:hAnsi="Calibri" w:cs="Times New Roman"/>
          <w:bCs/>
          <w:color w:val="000000"/>
          <w:kern w:val="24"/>
          <w:lang w:val="en-GB" w:eastAsia="en-GB"/>
        </w:rPr>
        <w:t>with</w:t>
      </w:r>
      <w:r>
        <w:rPr>
          <w:rFonts w:ascii="Calibri" w:eastAsia="Times New Roman" w:hAnsi="Calibri" w:cs="Times New Roman"/>
          <w:bCs/>
          <w:color w:val="000000"/>
          <w:kern w:val="24"/>
          <w:lang w:val="en-GB" w:eastAsia="en-GB"/>
        </w:rPr>
        <w:t xml:space="preserve"> online links that can be followed up so that</w:t>
      </w:r>
      <w:r w:rsidR="001932B4">
        <w:rPr>
          <w:rFonts w:ascii="Calibri" w:eastAsia="Times New Roman" w:hAnsi="Calibri" w:cs="Times New Roman"/>
          <w:bCs/>
          <w:color w:val="000000"/>
          <w:kern w:val="24"/>
          <w:lang w:val="en-GB" w:eastAsia="en-GB"/>
        </w:rPr>
        <w:t xml:space="preserve"> you</w:t>
      </w:r>
      <w:r>
        <w:rPr>
          <w:rFonts w:ascii="Calibri" w:eastAsia="Times New Roman" w:hAnsi="Calibri" w:cs="Times New Roman"/>
          <w:bCs/>
          <w:color w:val="000000"/>
          <w:kern w:val="24"/>
          <w:lang w:val="en-GB" w:eastAsia="en-GB"/>
        </w:rPr>
        <w:t xml:space="preserve"> can </w:t>
      </w:r>
      <w:r w:rsidR="004A29CC">
        <w:rPr>
          <w:rFonts w:ascii="Calibri" w:eastAsia="Times New Roman" w:hAnsi="Calibri" w:cs="Times New Roman"/>
          <w:bCs/>
          <w:color w:val="000000"/>
          <w:kern w:val="24"/>
          <w:lang w:val="en-GB" w:eastAsia="en-GB"/>
        </w:rPr>
        <w:t>discover</w:t>
      </w:r>
      <w:r>
        <w:rPr>
          <w:rFonts w:ascii="Calibri" w:eastAsia="Times New Roman" w:hAnsi="Calibri" w:cs="Times New Roman"/>
          <w:bCs/>
          <w:color w:val="000000"/>
          <w:kern w:val="24"/>
          <w:lang w:val="en-GB" w:eastAsia="en-GB"/>
        </w:rPr>
        <w:t xml:space="preserve"> </w:t>
      </w:r>
      <w:r w:rsidR="001932B4">
        <w:rPr>
          <w:rFonts w:ascii="Calibri" w:eastAsia="Times New Roman" w:hAnsi="Calibri" w:cs="Times New Roman"/>
          <w:bCs/>
          <w:color w:val="000000"/>
          <w:kern w:val="24"/>
          <w:lang w:val="en-GB" w:eastAsia="en-GB"/>
        </w:rPr>
        <w:t>your</w:t>
      </w:r>
      <w:r>
        <w:rPr>
          <w:rFonts w:ascii="Calibri" w:eastAsia="Times New Roman" w:hAnsi="Calibri" w:cs="Times New Roman"/>
          <w:bCs/>
          <w:color w:val="000000"/>
          <w:kern w:val="24"/>
          <w:lang w:val="en-GB" w:eastAsia="en-GB"/>
        </w:rPr>
        <w:t xml:space="preserve"> own answers. The exercises are for groups of students and you are very welcome to share and use the material as you like, let me know if there are further topics you would like to see covered.</w:t>
      </w:r>
    </w:p>
    <w:p w14:paraId="378FA4D9" w14:textId="0F4B6E3F" w:rsidR="00B05254" w:rsidRDefault="00B05254" w:rsidP="006B3F03">
      <w:pPr>
        <w:spacing w:after="120" w:line="240" w:lineRule="auto"/>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The topics covered are:</w:t>
      </w:r>
    </w:p>
    <w:p w14:paraId="5BD1278C" w14:textId="3814849A" w:rsidR="00B05254" w:rsidRDefault="00E278E7" w:rsidP="002E5A93">
      <w:pPr>
        <w:pStyle w:val="ListParagraph"/>
        <w:numPr>
          <w:ilvl w:val="0"/>
          <w:numId w:val="1"/>
        </w:numPr>
        <w:spacing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 xml:space="preserve">What does Advocacy mean to Students for Global </w:t>
      </w:r>
      <w:proofErr w:type="gramStart"/>
      <w:r>
        <w:rPr>
          <w:rFonts w:ascii="Calibri" w:eastAsia="Times New Roman" w:hAnsi="Calibri" w:cs="Times New Roman"/>
          <w:bCs/>
          <w:color w:val="000000"/>
          <w:kern w:val="24"/>
          <w:lang w:val="en-GB" w:eastAsia="en-GB"/>
        </w:rPr>
        <w:t>Health</w:t>
      </w:r>
      <w:r w:rsidR="00F105A1">
        <w:rPr>
          <w:rFonts w:ascii="Calibri" w:eastAsia="Times New Roman" w:hAnsi="Calibri" w:cs="Times New Roman"/>
          <w:bCs/>
          <w:color w:val="000000"/>
          <w:kern w:val="24"/>
          <w:lang w:val="en-GB" w:eastAsia="en-GB"/>
        </w:rPr>
        <w:t>.</w:t>
      </w:r>
      <w:proofErr w:type="gramEnd"/>
    </w:p>
    <w:p w14:paraId="7ABAF22F" w14:textId="50BB730A" w:rsidR="00F105A1" w:rsidRDefault="00E278E7" w:rsidP="002E5A93">
      <w:pPr>
        <w:pStyle w:val="ListParagraph"/>
        <w:numPr>
          <w:ilvl w:val="0"/>
          <w:numId w:val="1"/>
        </w:numPr>
        <w:spacing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From AIDA to TOSCA – from a marketing approach to developing a transformative organisation</w:t>
      </w:r>
    </w:p>
    <w:p w14:paraId="423933CE" w14:textId="08DD6FB7" w:rsidR="001C1AC5" w:rsidRDefault="001C1AC5" w:rsidP="002E5A93">
      <w:pPr>
        <w:pStyle w:val="ListParagraph"/>
        <w:numPr>
          <w:ilvl w:val="0"/>
          <w:numId w:val="1"/>
        </w:numPr>
        <w:contextualSpacing w:val="0"/>
        <w:rPr>
          <w:rFonts w:ascii="Calibri" w:eastAsia="Times New Roman" w:hAnsi="Calibri" w:cs="Times New Roman"/>
          <w:bCs/>
          <w:color w:val="000000"/>
          <w:kern w:val="24"/>
          <w:lang w:val="en-GB" w:eastAsia="en-GB"/>
        </w:rPr>
      </w:pPr>
      <w:r w:rsidRPr="001C1AC5">
        <w:rPr>
          <w:rFonts w:ascii="Calibri" w:eastAsia="Times New Roman" w:hAnsi="Calibri" w:cs="Times New Roman"/>
          <w:bCs/>
          <w:color w:val="000000"/>
          <w:kern w:val="24"/>
          <w:lang w:val="en-GB" w:eastAsia="en-GB"/>
        </w:rPr>
        <w:t>Building Online Community Engagement</w:t>
      </w:r>
    </w:p>
    <w:p w14:paraId="321364B9" w14:textId="279790BB" w:rsidR="002E5A93" w:rsidRPr="002E5A93" w:rsidRDefault="002E5A93" w:rsidP="002E5A93">
      <w:pPr>
        <w:pStyle w:val="ListParagraph"/>
        <w:numPr>
          <w:ilvl w:val="0"/>
          <w:numId w:val="1"/>
        </w:numPr>
        <w:contextualSpacing w:val="0"/>
        <w:rPr>
          <w:rFonts w:ascii="Calibri" w:eastAsia="Times New Roman" w:hAnsi="Calibri" w:cs="Times New Roman"/>
          <w:bCs/>
          <w:color w:val="000000"/>
          <w:kern w:val="24"/>
          <w:lang w:val="en-GB" w:eastAsia="en-GB"/>
        </w:rPr>
      </w:pPr>
      <w:r w:rsidRPr="002E5A93">
        <w:rPr>
          <w:rFonts w:ascii="Calibri" w:eastAsia="Times New Roman" w:hAnsi="Calibri" w:cs="Times New Roman"/>
          <w:bCs/>
          <w:color w:val="000000"/>
          <w:kern w:val="24"/>
          <w:lang w:val="en-GB" w:eastAsia="en-GB"/>
        </w:rPr>
        <w:t>Targets for SfGH Action – how do you seize the moment or create a time for change.</w:t>
      </w:r>
    </w:p>
    <w:p w14:paraId="4B024AF7" w14:textId="34F0324E" w:rsidR="006B3F03" w:rsidRDefault="006B3F03" w:rsidP="002E5A93">
      <w:pPr>
        <w:pStyle w:val="ListParagraph"/>
        <w:numPr>
          <w:ilvl w:val="0"/>
          <w:numId w:val="1"/>
        </w:numPr>
        <w:spacing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Advocacy Allies – working with the many other groups advocating for global health issues.</w:t>
      </w:r>
    </w:p>
    <w:p w14:paraId="3CE01747" w14:textId="67DED742" w:rsidR="001C1AC5" w:rsidRDefault="001C1AC5" w:rsidP="00BC25F8">
      <w:pPr>
        <w:pStyle w:val="ListParagraph"/>
        <w:numPr>
          <w:ilvl w:val="0"/>
          <w:numId w:val="1"/>
        </w:numPr>
        <w:contextualSpacing w:val="0"/>
        <w:rPr>
          <w:rFonts w:ascii="Calibri" w:eastAsia="Times New Roman" w:hAnsi="Calibri" w:cs="Times New Roman"/>
          <w:bCs/>
          <w:color w:val="000000"/>
          <w:kern w:val="24"/>
          <w:lang w:val="en-GB" w:eastAsia="en-GB"/>
        </w:rPr>
      </w:pPr>
      <w:r w:rsidRPr="001C1AC5">
        <w:rPr>
          <w:rFonts w:ascii="Calibri" w:eastAsia="Times New Roman" w:hAnsi="Calibri" w:cs="Times New Roman"/>
          <w:bCs/>
          <w:color w:val="000000"/>
          <w:kern w:val="24"/>
          <w:lang w:val="en-GB" w:eastAsia="en-GB"/>
        </w:rPr>
        <w:t>Is it your right or your duty to protest? As part of a national advocacy strategy.</w:t>
      </w:r>
    </w:p>
    <w:p w14:paraId="24DBF70C" w14:textId="049E1AC1" w:rsidR="001C1AC5" w:rsidRPr="00BC25F8" w:rsidRDefault="002E5A93" w:rsidP="00BC25F8">
      <w:pPr>
        <w:pStyle w:val="ListParagraph"/>
        <w:numPr>
          <w:ilvl w:val="0"/>
          <w:numId w:val="1"/>
        </w:numPr>
        <w:spacing w:line="240" w:lineRule="auto"/>
        <w:contextualSpacing w:val="0"/>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Advocacy from Policy to Action – why advocacy is more than simply intoning policies.</w:t>
      </w:r>
    </w:p>
    <w:p w14:paraId="04A52228" w14:textId="096943D4" w:rsidR="00F93B94" w:rsidRDefault="00F93B94" w:rsidP="00F93B94">
      <w:pPr>
        <w:spacing w:after="120" w:line="240" w:lineRule="auto"/>
        <w:rPr>
          <w:rFonts w:ascii="Calibri" w:eastAsia="Times New Roman" w:hAnsi="Calibri" w:cs="Times New Roman"/>
          <w:bCs/>
          <w:color w:val="000000"/>
          <w:kern w:val="24"/>
          <w:lang w:val="en-GB" w:eastAsia="en-GB"/>
        </w:rPr>
      </w:pPr>
      <w:r>
        <w:rPr>
          <w:rFonts w:ascii="Calibri" w:eastAsia="Times New Roman" w:hAnsi="Calibri" w:cs="Times New Roman"/>
          <w:bCs/>
          <w:color w:val="000000"/>
          <w:kern w:val="24"/>
          <w:lang w:val="en-GB" w:eastAsia="en-GB"/>
        </w:rPr>
        <w:t>For a Toolkit focussed on advocacy at the UK Parliament see Toolkit 4</w:t>
      </w:r>
      <w:r w:rsidR="0017678A">
        <w:rPr>
          <w:rFonts w:ascii="Calibri" w:eastAsia="Times New Roman" w:hAnsi="Calibri" w:cs="Times New Roman"/>
          <w:bCs/>
          <w:color w:val="000000"/>
          <w:kern w:val="24"/>
          <w:lang w:val="en-GB" w:eastAsia="en-GB"/>
        </w:rPr>
        <w:t>, while</w:t>
      </w:r>
      <w:r w:rsidR="0061698F">
        <w:rPr>
          <w:rFonts w:ascii="Calibri" w:eastAsia="Times New Roman" w:hAnsi="Calibri" w:cs="Times New Roman"/>
          <w:bCs/>
          <w:color w:val="000000"/>
          <w:kern w:val="24"/>
          <w:lang w:val="en-GB" w:eastAsia="en-GB"/>
        </w:rPr>
        <w:t xml:space="preserve"> Toolkit 5 provides a session on International advocacy</w:t>
      </w:r>
      <w:r w:rsidR="009D108F">
        <w:rPr>
          <w:rFonts w:ascii="Calibri" w:eastAsia="Times New Roman" w:hAnsi="Calibri" w:cs="Times New Roman"/>
          <w:bCs/>
          <w:color w:val="000000"/>
          <w:kern w:val="24"/>
          <w:lang w:val="en-GB" w:eastAsia="en-GB"/>
        </w:rPr>
        <w:t xml:space="preserve">, selecting issues ripe for action, forming </w:t>
      </w:r>
      <w:proofErr w:type="gramStart"/>
      <w:r w:rsidR="009D108F">
        <w:rPr>
          <w:rFonts w:ascii="Calibri" w:eastAsia="Times New Roman" w:hAnsi="Calibri" w:cs="Times New Roman"/>
          <w:bCs/>
          <w:color w:val="000000"/>
          <w:kern w:val="24"/>
          <w:lang w:val="en-GB" w:eastAsia="en-GB"/>
        </w:rPr>
        <w:t>alliances</w:t>
      </w:r>
      <w:proofErr w:type="gramEnd"/>
      <w:r w:rsidR="009D108F">
        <w:rPr>
          <w:rFonts w:ascii="Calibri" w:eastAsia="Times New Roman" w:hAnsi="Calibri" w:cs="Times New Roman"/>
          <w:bCs/>
          <w:color w:val="000000"/>
          <w:kern w:val="24"/>
          <w:lang w:val="en-GB" w:eastAsia="en-GB"/>
        </w:rPr>
        <w:t xml:space="preserve"> and negotiating for change</w:t>
      </w:r>
      <w:r w:rsidR="0061698F">
        <w:rPr>
          <w:rFonts w:ascii="Calibri" w:eastAsia="Times New Roman" w:hAnsi="Calibri" w:cs="Times New Roman"/>
          <w:bCs/>
          <w:color w:val="000000"/>
          <w:kern w:val="24"/>
          <w:lang w:val="en-GB" w:eastAsia="en-GB"/>
        </w:rPr>
        <w:t xml:space="preserve">. </w:t>
      </w:r>
      <w:r w:rsidR="00F671BC">
        <w:rPr>
          <w:rFonts w:ascii="Calibri" w:eastAsia="Times New Roman" w:hAnsi="Calibri" w:cs="Times New Roman"/>
          <w:bCs/>
          <w:color w:val="000000"/>
          <w:kern w:val="24"/>
          <w:lang w:val="en-GB" w:eastAsia="en-GB"/>
        </w:rPr>
        <w:t xml:space="preserve"> But there are many lessons that are relevant to all levels of advocacy so it is suggested that you should at least skim all three of the Advocacy Toolkits.  </w:t>
      </w:r>
      <w:r w:rsidR="0061698F">
        <w:rPr>
          <w:rFonts w:ascii="Calibri" w:eastAsia="Times New Roman" w:hAnsi="Calibri" w:cs="Times New Roman"/>
          <w:bCs/>
          <w:color w:val="000000"/>
          <w:kern w:val="24"/>
          <w:lang w:val="en-GB" w:eastAsia="en-GB"/>
        </w:rPr>
        <w:t xml:space="preserve">A more extensive </w:t>
      </w:r>
      <w:r>
        <w:rPr>
          <w:rFonts w:ascii="Calibri" w:eastAsia="Times New Roman" w:hAnsi="Calibri" w:cs="Times New Roman"/>
          <w:bCs/>
          <w:color w:val="000000"/>
          <w:kern w:val="24"/>
          <w:lang w:val="en-GB" w:eastAsia="en-GB"/>
        </w:rPr>
        <w:t>course</w:t>
      </w:r>
      <w:r w:rsidR="0061698F">
        <w:rPr>
          <w:rFonts w:ascii="Calibri" w:eastAsia="Times New Roman" w:hAnsi="Calibri" w:cs="Times New Roman"/>
          <w:bCs/>
          <w:color w:val="000000"/>
          <w:kern w:val="24"/>
          <w:lang w:val="en-GB" w:eastAsia="en-GB"/>
        </w:rPr>
        <w:t xml:space="preserve"> </w:t>
      </w:r>
      <w:r>
        <w:rPr>
          <w:rFonts w:ascii="Calibri" w:eastAsia="Times New Roman" w:hAnsi="Calibri" w:cs="Times New Roman"/>
          <w:bCs/>
          <w:color w:val="000000"/>
          <w:kern w:val="24"/>
          <w:lang w:val="en-GB" w:eastAsia="en-GB"/>
        </w:rPr>
        <w:t>on Global Health Diplomacy and Advocacy</w:t>
      </w:r>
      <w:r w:rsidR="00F671BC">
        <w:rPr>
          <w:rFonts w:ascii="Calibri" w:eastAsia="Times New Roman" w:hAnsi="Calibri" w:cs="Times New Roman"/>
          <w:bCs/>
          <w:color w:val="000000"/>
          <w:kern w:val="24"/>
          <w:lang w:val="en-GB" w:eastAsia="en-GB"/>
        </w:rPr>
        <w:t xml:space="preserve"> is avai</w:t>
      </w:r>
      <w:r w:rsidR="005C56E6">
        <w:rPr>
          <w:rFonts w:ascii="Calibri" w:eastAsia="Times New Roman" w:hAnsi="Calibri" w:cs="Times New Roman"/>
          <w:bCs/>
          <w:color w:val="000000"/>
          <w:kern w:val="24"/>
          <w:lang w:val="en-GB" w:eastAsia="en-GB"/>
        </w:rPr>
        <w:t>la</w:t>
      </w:r>
      <w:r w:rsidR="00F671BC">
        <w:rPr>
          <w:rFonts w:ascii="Calibri" w:eastAsia="Times New Roman" w:hAnsi="Calibri" w:cs="Times New Roman"/>
          <w:bCs/>
          <w:color w:val="000000"/>
          <w:kern w:val="24"/>
          <w:lang w:val="en-GB" w:eastAsia="en-GB"/>
        </w:rPr>
        <w:t>ble</w:t>
      </w:r>
      <w:r>
        <w:rPr>
          <w:rFonts w:ascii="Calibri" w:eastAsia="Times New Roman" w:hAnsi="Calibri" w:cs="Times New Roman"/>
          <w:bCs/>
          <w:color w:val="000000"/>
          <w:kern w:val="24"/>
          <w:lang w:val="en-GB" w:eastAsia="en-GB"/>
        </w:rPr>
        <w:t xml:space="preserve"> at Training Toolkit </w:t>
      </w:r>
      <w:r w:rsidR="0061698F">
        <w:rPr>
          <w:rFonts w:ascii="Calibri" w:eastAsia="Times New Roman" w:hAnsi="Calibri" w:cs="Times New Roman"/>
          <w:bCs/>
          <w:color w:val="000000"/>
          <w:kern w:val="24"/>
          <w:lang w:val="en-GB" w:eastAsia="en-GB"/>
        </w:rPr>
        <w:t>6</w:t>
      </w:r>
      <w:r>
        <w:rPr>
          <w:rFonts w:ascii="Calibri" w:eastAsia="Times New Roman" w:hAnsi="Calibri" w:cs="Times New Roman"/>
          <w:bCs/>
          <w:color w:val="000000"/>
          <w:kern w:val="24"/>
          <w:lang w:val="en-GB" w:eastAsia="en-GB"/>
        </w:rPr>
        <w:t>.</w:t>
      </w:r>
      <w:r w:rsidR="00891BD5">
        <w:rPr>
          <w:rFonts w:ascii="Calibri" w:eastAsia="Times New Roman" w:hAnsi="Calibri" w:cs="Times New Roman"/>
          <w:bCs/>
          <w:color w:val="000000"/>
          <w:kern w:val="24"/>
          <w:lang w:val="en-GB" w:eastAsia="en-GB"/>
        </w:rPr>
        <w:t xml:space="preserve"> You are welcome to download and adapt any of these.</w:t>
      </w:r>
    </w:p>
    <w:p w14:paraId="4105B01F" w14:textId="77777777" w:rsidR="00BD3720" w:rsidRDefault="00BD3720" w:rsidP="00F93B94">
      <w:pPr>
        <w:spacing w:after="120" w:line="240" w:lineRule="auto"/>
        <w:rPr>
          <w:rFonts w:ascii="Calibri" w:eastAsia="Times New Roman" w:hAnsi="Calibri" w:cs="Times New Roman"/>
          <w:b/>
          <w:color w:val="000000"/>
          <w:kern w:val="24"/>
          <w:lang w:val="en-GB" w:eastAsia="en-GB"/>
        </w:rPr>
      </w:pPr>
      <w:r>
        <w:rPr>
          <w:rFonts w:ascii="Calibri" w:eastAsia="Times New Roman" w:hAnsi="Calibri" w:cs="Times New Roman"/>
          <w:b/>
          <w:color w:val="000000"/>
          <w:kern w:val="24"/>
          <w:lang w:val="en-GB" w:eastAsia="en-GB"/>
        </w:rPr>
        <w:t>Suggestions for Trainers leading the session are set out in bold type.</w:t>
      </w:r>
    </w:p>
    <w:p w14:paraId="121AB684" w14:textId="58ABE507" w:rsidR="00C241E8" w:rsidRPr="00C241E8" w:rsidRDefault="00BD3720" w:rsidP="00F93B94">
      <w:pPr>
        <w:spacing w:after="120" w:line="240" w:lineRule="auto"/>
        <w:rPr>
          <w:rFonts w:ascii="Calibri" w:eastAsia="Times New Roman" w:hAnsi="Calibri" w:cs="Times New Roman"/>
          <w:b/>
          <w:color w:val="000000"/>
          <w:kern w:val="24"/>
          <w:lang w:val="en-GB" w:eastAsia="en-GB"/>
        </w:rPr>
      </w:pPr>
      <w:r>
        <w:rPr>
          <w:rFonts w:ascii="Calibri" w:eastAsia="Times New Roman" w:hAnsi="Calibri" w:cs="Times New Roman"/>
          <w:b/>
          <w:color w:val="000000"/>
          <w:kern w:val="24"/>
          <w:lang w:val="en-GB" w:eastAsia="en-GB"/>
        </w:rPr>
        <w:t xml:space="preserve">At the start </w:t>
      </w:r>
      <w:r w:rsidR="00C241E8" w:rsidRPr="00C241E8">
        <w:rPr>
          <w:rFonts w:ascii="Calibri" w:eastAsia="Times New Roman" w:hAnsi="Calibri" w:cs="Times New Roman"/>
          <w:b/>
          <w:color w:val="000000"/>
          <w:kern w:val="24"/>
          <w:lang w:val="en-GB" w:eastAsia="en-GB"/>
        </w:rPr>
        <w:t>Trainers should introduce the topics and ask the group members to introduce themselves and explain their personal learning objectives for the session.</w:t>
      </w:r>
    </w:p>
    <w:p w14:paraId="2FA74445" w14:textId="594616E8" w:rsidR="00F224CD" w:rsidRDefault="007A6035" w:rsidP="00F224CD">
      <w:pPr>
        <w:spacing w:after="0" w:line="240" w:lineRule="auto"/>
        <w:rPr>
          <w:rFonts w:ascii="Calibri" w:eastAsia="Times New Roman" w:hAnsi="Calibri" w:cs="Times New Roman"/>
          <w:b/>
          <w:bCs/>
          <w:color w:val="000000"/>
          <w:kern w:val="24"/>
          <w:sz w:val="24"/>
          <w:szCs w:val="24"/>
          <w:lang w:val="en-GB" w:eastAsia="en-GB"/>
        </w:rPr>
      </w:pPr>
      <w:r w:rsidRPr="00F224CD">
        <w:rPr>
          <w:rFonts w:ascii="Calibri" w:eastAsia="Times New Roman" w:hAnsi="Calibri" w:cs="Times New Roman"/>
          <w:b/>
          <w:noProof/>
          <w:color w:val="000000"/>
          <w:kern w:val="24"/>
          <w:sz w:val="24"/>
          <w:szCs w:val="24"/>
        </w:rPr>
        <w:lastRenderedPageBreak/>
        <w:drawing>
          <wp:inline distT="0" distB="0" distL="0" distR="0" wp14:anchorId="1C0FD7BA" wp14:editId="1C934837">
            <wp:extent cx="5813674" cy="2977243"/>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21" t="3802" r="14181" b="13226"/>
                    <a:stretch/>
                  </pic:blipFill>
                  <pic:spPr bwMode="auto">
                    <a:xfrm>
                      <a:off x="0" y="0"/>
                      <a:ext cx="5855403" cy="2998613"/>
                    </a:xfrm>
                    <a:prstGeom prst="rect">
                      <a:avLst/>
                    </a:prstGeom>
                    <a:noFill/>
                    <a:ln>
                      <a:noFill/>
                    </a:ln>
                    <a:extLst>
                      <a:ext uri="{53640926-AAD7-44D8-BBD7-CCE9431645EC}">
                        <a14:shadowObscured xmlns:a14="http://schemas.microsoft.com/office/drawing/2010/main"/>
                      </a:ext>
                    </a:extLst>
                  </pic:spPr>
                </pic:pic>
              </a:graphicData>
            </a:graphic>
          </wp:inline>
        </w:drawing>
      </w:r>
    </w:p>
    <w:p w14:paraId="02A6C54A" w14:textId="164A45F6" w:rsidR="00E942F1" w:rsidRDefault="00E942F1" w:rsidP="00E942F1">
      <w:pPr>
        <w:spacing w:after="120" w:line="240" w:lineRule="auto"/>
        <w:rPr>
          <w:rFonts w:ascii="Calibri" w:eastAsia="Times New Roman" w:hAnsi="Calibri" w:cs="Times New Roman"/>
          <w:color w:val="000000"/>
          <w:kern w:val="24"/>
          <w:sz w:val="24"/>
          <w:szCs w:val="24"/>
          <w:lang w:val="en-GB" w:eastAsia="en-GB"/>
        </w:rPr>
      </w:pPr>
      <w:r w:rsidRPr="00E942F1">
        <w:rPr>
          <w:rFonts w:ascii="Calibri" w:eastAsia="Times New Roman" w:hAnsi="Calibri" w:cs="Times New Roman"/>
          <w:color w:val="000000"/>
          <w:kern w:val="24"/>
          <w:sz w:val="24"/>
          <w:szCs w:val="24"/>
          <w:lang w:val="en-GB" w:eastAsia="en-GB"/>
        </w:rPr>
        <w:t>Latin root of the word 'politics' means 'of the people.' Politics is about something bigger than electoral politics; i</w:t>
      </w:r>
      <w:r>
        <w:rPr>
          <w:rFonts w:ascii="Calibri" w:eastAsia="Times New Roman" w:hAnsi="Calibri" w:cs="Times New Roman"/>
          <w:color w:val="000000"/>
          <w:kern w:val="24"/>
          <w:sz w:val="24"/>
          <w:szCs w:val="24"/>
          <w:lang w:val="en-GB" w:eastAsia="en-GB"/>
        </w:rPr>
        <w:t>t is about engagement as local</w:t>
      </w:r>
      <w:r w:rsidR="009D108F">
        <w:rPr>
          <w:rFonts w:ascii="Calibri" w:eastAsia="Times New Roman" w:hAnsi="Calibri" w:cs="Times New Roman"/>
          <w:color w:val="000000"/>
          <w:kern w:val="24"/>
          <w:sz w:val="24"/>
          <w:szCs w:val="24"/>
          <w:lang w:val="en-GB" w:eastAsia="en-GB"/>
        </w:rPr>
        <w:t>,</w:t>
      </w:r>
      <w:r>
        <w:rPr>
          <w:rFonts w:ascii="Calibri" w:eastAsia="Times New Roman" w:hAnsi="Calibri" w:cs="Times New Roman"/>
          <w:color w:val="000000"/>
          <w:kern w:val="24"/>
          <w:sz w:val="24"/>
          <w:szCs w:val="24"/>
          <w:lang w:val="en-GB" w:eastAsia="en-GB"/>
        </w:rPr>
        <w:t xml:space="preserve"> national and global </w:t>
      </w:r>
      <w:proofErr w:type="gramStart"/>
      <w:r>
        <w:rPr>
          <w:rFonts w:ascii="Calibri" w:eastAsia="Times New Roman" w:hAnsi="Calibri" w:cs="Times New Roman"/>
          <w:color w:val="000000"/>
          <w:kern w:val="24"/>
          <w:sz w:val="24"/>
          <w:szCs w:val="24"/>
          <w:lang w:val="en-GB" w:eastAsia="en-GB"/>
        </w:rPr>
        <w:t xml:space="preserve">citizens </w:t>
      </w:r>
      <w:r w:rsidRPr="00E942F1">
        <w:rPr>
          <w:rFonts w:ascii="Calibri" w:eastAsia="Times New Roman" w:hAnsi="Calibri" w:cs="Times New Roman"/>
          <w:color w:val="000000"/>
          <w:kern w:val="24"/>
          <w:sz w:val="24"/>
          <w:szCs w:val="24"/>
          <w:lang w:val="en-GB" w:eastAsia="en-GB"/>
        </w:rPr>
        <w:t>.</w:t>
      </w:r>
      <w:bookmarkStart w:id="0" w:name="_Hlk26806592"/>
      <w:proofErr w:type="gramEnd"/>
      <w:r>
        <w:rPr>
          <w:rFonts w:ascii="Calibri" w:eastAsia="Times New Roman" w:hAnsi="Calibri" w:cs="Times New Roman"/>
          <w:color w:val="000000"/>
          <w:kern w:val="24"/>
          <w:sz w:val="24"/>
          <w:szCs w:val="24"/>
          <w:lang w:val="en-GB" w:eastAsia="en-GB"/>
        </w:rPr>
        <w:t xml:space="preserve">  </w:t>
      </w:r>
      <w:r w:rsidR="00DB6489" w:rsidRPr="00F224CD">
        <w:rPr>
          <w:rFonts w:ascii="Calibri" w:eastAsia="Times New Roman" w:hAnsi="Calibri" w:cs="Times New Roman"/>
          <w:bCs/>
          <w:color w:val="000000"/>
          <w:kern w:val="24"/>
          <w:lang w:val="en-GB" w:eastAsia="en-GB"/>
        </w:rPr>
        <w:t>“Diplomacy” is derived from the Greek diploma, a folded parchment given, to athletes winning a race. This was used by Romans to refer to a pass authorising travel,</w:t>
      </w:r>
      <w:r w:rsidR="00666016">
        <w:rPr>
          <w:rFonts w:ascii="Calibri" w:eastAsia="Times New Roman" w:hAnsi="Calibri" w:cs="Times New Roman"/>
          <w:bCs/>
          <w:color w:val="000000"/>
          <w:kern w:val="24"/>
          <w:lang w:val="en-GB" w:eastAsia="en-GB"/>
        </w:rPr>
        <w:t xml:space="preserve"> so diplomacy</w:t>
      </w:r>
      <w:r w:rsidR="009D108F">
        <w:rPr>
          <w:rFonts w:ascii="Calibri" w:eastAsia="Times New Roman" w:hAnsi="Calibri" w:cs="Times New Roman"/>
          <w:bCs/>
          <w:color w:val="000000"/>
          <w:kern w:val="24"/>
          <w:lang w:val="en-GB" w:eastAsia="en-GB"/>
        </w:rPr>
        <w:t xml:space="preserve"> means</w:t>
      </w:r>
      <w:r w:rsidR="00666016">
        <w:rPr>
          <w:rFonts w:ascii="Calibri" w:eastAsia="Times New Roman" w:hAnsi="Calibri" w:cs="Times New Roman"/>
          <w:bCs/>
          <w:color w:val="000000"/>
          <w:kern w:val="24"/>
          <w:lang w:val="en-GB" w:eastAsia="en-GB"/>
        </w:rPr>
        <w:t xml:space="preserve"> represent</w:t>
      </w:r>
      <w:r>
        <w:rPr>
          <w:rFonts w:ascii="Calibri" w:eastAsia="Times New Roman" w:hAnsi="Calibri" w:cs="Times New Roman"/>
          <w:bCs/>
          <w:color w:val="000000"/>
          <w:kern w:val="24"/>
          <w:lang w:val="en-GB" w:eastAsia="en-GB"/>
        </w:rPr>
        <w:t>ing</w:t>
      </w:r>
      <w:r w:rsidR="00666016">
        <w:rPr>
          <w:rFonts w:ascii="Calibri" w:eastAsia="Times New Roman" w:hAnsi="Calibri" w:cs="Times New Roman"/>
          <w:bCs/>
          <w:color w:val="000000"/>
          <w:kern w:val="24"/>
          <w:lang w:val="en-GB" w:eastAsia="en-GB"/>
        </w:rPr>
        <w:t xml:space="preserve"> views from other </w:t>
      </w:r>
      <w:r w:rsidR="00EC4BFE">
        <w:rPr>
          <w:rFonts w:ascii="Calibri" w:eastAsia="Times New Roman" w:hAnsi="Calibri" w:cs="Times New Roman"/>
          <w:bCs/>
          <w:color w:val="000000"/>
          <w:kern w:val="24"/>
          <w:lang w:val="en-GB" w:eastAsia="en-GB"/>
        </w:rPr>
        <w:t>peoples.</w:t>
      </w:r>
      <w:r w:rsidR="00DB6489" w:rsidRPr="00F224CD">
        <w:rPr>
          <w:rFonts w:ascii="Calibri" w:eastAsia="Times New Roman" w:hAnsi="Calibri" w:cs="Times New Roman"/>
          <w:bCs/>
          <w:color w:val="000000"/>
          <w:kern w:val="24"/>
          <w:lang w:val="en-GB" w:eastAsia="en-GB"/>
        </w:rPr>
        <w:t xml:space="preserve"> Negotiation comes from the Latin “</w:t>
      </w:r>
      <w:proofErr w:type="spellStart"/>
      <w:r w:rsidR="00DB6489" w:rsidRPr="00F224CD">
        <w:rPr>
          <w:rFonts w:ascii="Calibri" w:eastAsia="Times New Roman" w:hAnsi="Calibri" w:cs="Times New Roman"/>
          <w:bCs/>
          <w:color w:val="000000"/>
          <w:kern w:val="24"/>
          <w:lang w:val="en-GB" w:eastAsia="en-GB"/>
        </w:rPr>
        <w:t>negat</w:t>
      </w:r>
      <w:proofErr w:type="spellEnd"/>
      <w:r w:rsidR="00DB6489" w:rsidRPr="00F224CD">
        <w:rPr>
          <w:rFonts w:ascii="Calibri" w:eastAsia="Times New Roman" w:hAnsi="Calibri" w:cs="Times New Roman"/>
          <w:bCs/>
          <w:color w:val="000000"/>
          <w:kern w:val="24"/>
          <w:lang w:val="en-GB" w:eastAsia="en-GB"/>
        </w:rPr>
        <w:t xml:space="preserve"> </w:t>
      </w:r>
      <w:proofErr w:type="spellStart"/>
      <w:r w:rsidR="00DB6489" w:rsidRPr="00F224CD">
        <w:rPr>
          <w:rFonts w:ascii="Calibri" w:eastAsia="Times New Roman" w:hAnsi="Calibri" w:cs="Times New Roman"/>
          <w:bCs/>
          <w:color w:val="000000"/>
          <w:kern w:val="24"/>
          <w:lang w:val="en-GB" w:eastAsia="en-GB"/>
        </w:rPr>
        <w:t>otia</w:t>
      </w:r>
      <w:proofErr w:type="spellEnd"/>
      <w:r w:rsidR="00DB6489" w:rsidRPr="00F224CD">
        <w:rPr>
          <w:rFonts w:ascii="Calibri" w:eastAsia="Times New Roman" w:hAnsi="Calibri" w:cs="Times New Roman"/>
          <w:bCs/>
          <w:color w:val="000000"/>
          <w:kern w:val="24"/>
          <w:lang w:val="en-GB" w:eastAsia="en-GB"/>
        </w:rPr>
        <w:t xml:space="preserve">” meaning no ease, so negotiation means business and is </w:t>
      </w:r>
      <w:r w:rsidR="009D108F">
        <w:rPr>
          <w:rFonts w:ascii="Calibri" w:eastAsia="Times New Roman" w:hAnsi="Calibri" w:cs="Times New Roman"/>
          <w:bCs/>
          <w:color w:val="000000"/>
          <w:kern w:val="24"/>
          <w:lang w:val="en-GB" w:eastAsia="en-GB"/>
        </w:rPr>
        <w:t xml:space="preserve">the </w:t>
      </w:r>
      <w:r w:rsidR="00DB6489" w:rsidRPr="00F224CD">
        <w:rPr>
          <w:rFonts w:ascii="Calibri" w:eastAsia="Times New Roman" w:hAnsi="Calibri" w:cs="Times New Roman"/>
          <w:bCs/>
          <w:color w:val="000000"/>
          <w:kern w:val="24"/>
          <w:lang w:val="en-GB" w:eastAsia="en-GB"/>
        </w:rPr>
        <w:t>hard work</w:t>
      </w:r>
      <w:r w:rsidR="00EC4BFE">
        <w:rPr>
          <w:rFonts w:ascii="Calibri" w:eastAsia="Times New Roman" w:hAnsi="Calibri" w:cs="Times New Roman"/>
          <w:bCs/>
          <w:color w:val="000000"/>
          <w:kern w:val="24"/>
          <w:lang w:val="en-GB" w:eastAsia="en-GB"/>
        </w:rPr>
        <w:t xml:space="preserve"> </w:t>
      </w:r>
      <w:r w:rsidR="009D108F">
        <w:rPr>
          <w:rFonts w:ascii="Calibri" w:eastAsia="Times New Roman" w:hAnsi="Calibri" w:cs="Times New Roman"/>
          <w:bCs/>
          <w:color w:val="000000"/>
          <w:kern w:val="24"/>
          <w:lang w:val="en-GB" w:eastAsia="en-GB"/>
        </w:rPr>
        <w:t>that is</w:t>
      </w:r>
      <w:r w:rsidR="00EC4BFE">
        <w:rPr>
          <w:rFonts w:ascii="Calibri" w:eastAsia="Times New Roman" w:hAnsi="Calibri" w:cs="Times New Roman"/>
          <w:bCs/>
          <w:color w:val="000000"/>
          <w:kern w:val="24"/>
          <w:lang w:val="en-GB" w:eastAsia="en-GB"/>
        </w:rPr>
        <w:t xml:space="preserve"> </w:t>
      </w:r>
      <w:r>
        <w:rPr>
          <w:rFonts w:ascii="Calibri" w:eastAsia="Times New Roman" w:hAnsi="Calibri" w:cs="Times New Roman"/>
          <w:bCs/>
          <w:color w:val="000000"/>
          <w:kern w:val="24"/>
          <w:lang w:val="en-GB" w:eastAsia="en-GB"/>
        </w:rPr>
        <w:t>necessary</w:t>
      </w:r>
      <w:r w:rsidR="00EC4BFE">
        <w:rPr>
          <w:rFonts w:ascii="Calibri" w:eastAsia="Times New Roman" w:hAnsi="Calibri" w:cs="Times New Roman"/>
          <w:bCs/>
          <w:color w:val="000000"/>
          <w:kern w:val="24"/>
          <w:lang w:val="en-GB" w:eastAsia="en-GB"/>
        </w:rPr>
        <w:t xml:space="preserve"> to achieve </w:t>
      </w:r>
      <w:r w:rsidR="001932B4">
        <w:rPr>
          <w:rFonts w:ascii="Calibri" w:eastAsia="Times New Roman" w:hAnsi="Calibri" w:cs="Times New Roman"/>
          <w:bCs/>
          <w:color w:val="000000"/>
          <w:kern w:val="24"/>
          <w:lang w:val="en-GB" w:eastAsia="en-GB"/>
        </w:rPr>
        <w:t xml:space="preserve">political </w:t>
      </w:r>
      <w:r w:rsidR="00EC4BFE">
        <w:rPr>
          <w:rFonts w:ascii="Calibri" w:eastAsia="Times New Roman" w:hAnsi="Calibri" w:cs="Times New Roman"/>
          <w:bCs/>
          <w:color w:val="000000"/>
          <w:kern w:val="24"/>
          <w:lang w:val="en-GB" w:eastAsia="en-GB"/>
        </w:rPr>
        <w:t>progress through compromise</w:t>
      </w:r>
      <w:r w:rsidR="00DB6489" w:rsidRPr="00F224CD">
        <w:rPr>
          <w:rFonts w:ascii="Calibri" w:eastAsia="Times New Roman" w:hAnsi="Calibri" w:cs="Times New Roman"/>
          <w:bCs/>
          <w:color w:val="000000"/>
          <w:kern w:val="24"/>
          <w:lang w:val="en-GB" w:eastAsia="en-GB"/>
        </w:rPr>
        <w:t>.</w:t>
      </w:r>
      <w:bookmarkEnd w:id="0"/>
      <w:r>
        <w:rPr>
          <w:rFonts w:ascii="Calibri" w:eastAsia="Times New Roman" w:hAnsi="Calibri" w:cs="Times New Roman"/>
          <w:color w:val="000000"/>
          <w:kern w:val="24"/>
          <w:sz w:val="24"/>
          <w:szCs w:val="24"/>
          <w:lang w:val="en-GB" w:eastAsia="en-GB"/>
        </w:rPr>
        <w:t xml:space="preserve">  </w:t>
      </w:r>
    </w:p>
    <w:p w14:paraId="2AA4024D" w14:textId="363DF9D9" w:rsidR="00F224CD" w:rsidRPr="00E942F1" w:rsidRDefault="00F224CD" w:rsidP="00E942F1">
      <w:pPr>
        <w:spacing w:after="120" w:line="240" w:lineRule="auto"/>
        <w:rPr>
          <w:rFonts w:ascii="Calibri" w:eastAsia="Times New Roman" w:hAnsi="Calibri" w:cs="Times New Roman"/>
          <w:color w:val="000000"/>
          <w:kern w:val="24"/>
          <w:sz w:val="24"/>
          <w:szCs w:val="24"/>
          <w:lang w:val="en-GB" w:eastAsia="en-GB"/>
        </w:rPr>
      </w:pPr>
      <w:r w:rsidRPr="00F224CD">
        <w:rPr>
          <w:rFonts w:ascii="Calibri" w:eastAsia="Times New Roman" w:hAnsi="Calibri" w:cs="Times New Roman"/>
          <w:bCs/>
          <w:color w:val="000000"/>
          <w:kern w:val="24"/>
          <w:lang w:val="en-GB" w:eastAsia="en-GB"/>
        </w:rPr>
        <w:t>The word “professional” stems from the Latin “</w:t>
      </w:r>
      <w:proofErr w:type="spellStart"/>
      <w:r w:rsidRPr="00F224CD">
        <w:rPr>
          <w:rFonts w:ascii="Calibri" w:eastAsia="Times New Roman" w:hAnsi="Calibri" w:cs="Times New Roman"/>
          <w:bCs/>
          <w:color w:val="000000"/>
          <w:kern w:val="24"/>
          <w:lang w:val="en-GB" w:eastAsia="en-GB"/>
        </w:rPr>
        <w:t>professionem</w:t>
      </w:r>
      <w:proofErr w:type="spellEnd"/>
      <w:r w:rsidRPr="00F224CD">
        <w:rPr>
          <w:rFonts w:ascii="Calibri" w:eastAsia="Times New Roman" w:hAnsi="Calibri" w:cs="Times New Roman"/>
          <w:bCs/>
          <w:color w:val="000000"/>
          <w:kern w:val="24"/>
          <w:lang w:val="en-GB" w:eastAsia="en-GB"/>
        </w:rPr>
        <w:t>”, meaning to declare a set of beliefs. This is reflected in the idea that professionals claim the right to govern themselves because of their special knowledge and the high ethical standards</w:t>
      </w:r>
      <w:r w:rsidR="00776E27">
        <w:rPr>
          <w:rFonts w:ascii="Calibri" w:eastAsia="Times New Roman" w:hAnsi="Calibri" w:cs="Times New Roman"/>
          <w:bCs/>
          <w:color w:val="000000"/>
          <w:kern w:val="24"/>
          <w:lang w:val="en-GB" w:eastAsia="en-GB"/>
        </w:rPr>
        <w:t>,</w:t>
      </w:r>
      <w:r w:rsidRPr="00F224CD">
        <w:rPr>
          <w:rFonts w:ascii="Calibri" w:eastAsia="Times New Roman" w:hAnsi="Calibri" w:cs="Times New Roman"/>
          <w:bCs/>
          <w:color w:val="000000"/>
          <w:kern w:val="24"/>
          <w:lang w:val="en-GB" w:eastAsia="en-GB"/>
        </w:rPr>
        <w:t xml:space="preserve"> to which they adhere. </w:t>
      </w:r>
      <w:r w:rsidR="00BF7BDF" w:rsidRPr="00BF7BDF">
        <w:rPr>
          <w:rFonts w:ascii="Calibri" w:eastAsia="Times New Roman" w:hAnsi="Calibri" w:cs="Times New Roman"/>
          <w:b/>
          <w:color w:val="000000"/>
          <w:kern w:val="24"/>
          <w:lang w:val="en-GB" w:eastAsia="en-GB"/>
        </w:rPr>
        <w:t>A</w:t>
      </w:r>
      <w:r w:rsidR="00EC4BFE" w:rsidRPr="00BF7BDF">
        <w:rPr>
          <w:rFonts w:ascii="Calibri" w:eastAsia="Times New Roman" w:hAnsi="Calibri" w:cs="Times New Roman"/>
          <w:b/>
          <w:color w:val="000000"/>
          <w:kern w:val="24"/>
          <w:lang w:val="en-GB" w:eastAsia="en-GB"/>
        </w:rPr>
        <w:t>ny student aspiring to be</w:t>
      </w:r>
      <w:r w:rsidR="00BF7BDF">
        <w:rPr>
          <w:rFonts w:ascii="Calibri" w:eastAsia="Times New Roman" w:hAnsi="Calibri" w:cs="Times New Roman"/>
          <w:b/>
          <w:color w:val="000000"/>
          <w:kern w:val="24"/>
          <w:lang w:val="en-GB" w:eastAsia="en-GB"/>
        </w:rPr>
        <w:t>come</w:t>
      </w:r>
      <w:r w:rsidR="00EC4BFE" w:rsidRPr="00BF7BDF">
        <w:rPr>
          <w:rFonts w:ascii="Calibri" w:eastAsia="Times New Roman" w:hAnsi="Calibri" w:cs="Times New Roman"/>
          <w:b/>
          <w:color w:val="000000"/>
          <w:kern w:val="24"/>
          <w:lang w:val="en-GB" w:eastAsia="en-GB"/>
        </w:rPr>
        <w:t xml:space="preserve"> a professional should think about the beliefs that they uphold</w:t>
      </w:r>
      <w:r w:rsidR="00EC4BFE">
        <w:rPr>
          <w:rFonts w:ascii="Calibri" w:eastAsia="Times New Roman" w:hAnsi="Calibri" w:cs="Times New Roman"/>
          <w:bCs/>
          <w:color w:val="000000"/>
          <w:kern w:val="24"/>
          <w:lang w:val="en-GB" w:eastAsia="en-GB"/>
        </w:rPr>
        <w:t xml:space="preserve">. </w:t>
      </w:r>
      <w:r w:rsidRPr="00F224CD">
        <w:rPr>
          <w:rFonts w:ascii="Calibri" w:eastAsia="Times New Roman" w:hAnsi="Calibri" w:cs="Times New Roman"/>
          <w:bCs/>
          <w:color w:val="000000"/>
          <w:kern w:val="24"/>
          <w:lang w:val="en-GB" w:eastAsia="en-GB"/>
        </w:rPr>
        <w:t xml:space="preserve">The Hippocratic Oath was the first </w:t>
      </w:r>
      <w:r w:rsidR="00EC4BFE">
        <w:rPr>
          <w:rFonts w:ascii="Calibri" w:eastAsia="Times New Roman" w:hAnsi="Calibri" w:cs="Times New Roman"/>
          <w:bCs/>
          <w:color w:val="000000"/>
          <w:kern w:val="24"/>
          <w:lang w:val="en-GB" w:eastAsia="en-GB"/>
        </w:rPr>
        <w:t>professional</w:t>
      </w:r>
      <w:r w:rsidRPr="00F224CD">
        <w:rPr>
          <w:rFonts w:ascii="Calibri" w:eastAsia="Times New Roman" w:hAnsi="Calibri" w:cs="Times New Roman"/>
          <w:bCs/>
          <w:color w:val="000000"/>
          <w:kern w:val="24"/>
          <w:lang w:val="en-GB" w:eastAsia="en-GB"/>
        </w:rPr>
        <w:t xml:space="preserve"> </w:t>
      </w:r>
      <w:r w:rsidR="00EC4BFE">
        <w:rPr>
          <w:rFonts w:ascii="Calibri" w:eastAsia="Times New Roman" w:hAnsi="Calibri" w:cs="Times New Roman"/>
          <w:bCs/>
          <w:color w:val="000000"/>
          <w:kern w:val="24"/>
          <w:lang w:val="en-GB" w:eastAsia="en-GB"/>
        </w:rPr>
        <w:t>oath</w:t>
      </w:r>
      <w:r w:rsidRPr="00F224CD">
        <w:rPr>
          <w:rFonts w:ascii="Calibri" w:eastAsia="Times New Roman" w:hAnsi="Calibri" w:cs="Times New Roman"/>
          <w:bCs/>
          <w:color w:val="000000"/>
          <w:kern w:val="24"/>
          <w:lang w:val="en-GB" w:eastAsia="en-GB"/>
        </w:rPr>
        <w:t xml:space="preserve">. A modern version commits to serve all humanity, without  discrimination – “The Declaration of Geneva” can be found </w:t>
      </w:r>
      <w:hyperlink r:id="rId13" w:history="1">
        <w:r w:rsidR="006348D2" w:rsidRPr="006348D2">
          <w:rPr>
            <w:rStyle w:val="Hyperlink"/>
            <w:rFonts w:ascii="Calibri" w:eastAsia="Times New Roman" w:hAnsi="Calibri" w:cs="Times New Roman"/>
            <w:bCs/>
            <w:kern w:val="24"/>
            <w:lang w:val="en-GB" w:eastAsia="en-GB"/>
          </w:rPr>
          <w:t>here</w:t>
        </w:r>
      </w:hyperlink>
      <w:r w:rsidR="006348D2">
        <w:rPr>
          <w:rFonts w:ascii="Calibri" w:eastAsia="Times New Roman" w:hAnsi="Calibri" w:cs="Times New Roman"/>
          <w:bCs/>
          <w:color w:val="000000"/>
          <w:kern w:val="24"/>
          <w:lang w:val="en-GB" w:eastAsia="en-GB"/>
        </w:rPr>
        <w:t xml:space="preserve"> </w:t>
      </w:r>
    </w:p>
    <w:p w14:paraId="6466459E" w14:textId="2D3C4597" w:rsidR="00A26163" w:rsidRPr="00F224CD" w:rsidRDefault="00A26163" w:rsidP="00E942F1">
      <w:pPr>
        <w:spacing w:after="120" w:line="240" w:lineRule="auto"/>
        <w:rPr>
          <w:rFonts w:ascii="Calibri" w:eastAsia="Times New Roman" w:hAnsi="Calibri" w:cs="Times New Roman"/>
          <w:bCs/>
          <w:color w:val="000000"/>
          <w:kern w:val="24"/>
          <w:lang w:val="en-GB" w:eastAsia="en-GB"/>
        </w:rPr>
      </w:pPr>
      <w:r w:rsidRPr="00F224CD">
        <w:rPr>
          <w:rFonts w:ascii="Calibri" w:eastAsia="Times New Roman" w:hAnsi="Calibri" w:cs="Times New Roman"/>
          <w:bCs/>
          <w:color w:val="000000"/>
          <w:kern w:val="24"/>
          <w:lang w:val="en-GB" w:eastAsia="en-GB"/>
        </w:rPr>
        <w:t xml:space="preserve">The word advocacy comes from the Latin “ad </w:t>
      </w:r>
      <w:proofErr w:type="spellStart"/>
      <w:r w:rsidRPr="00F224CD">
        <w:rPr>
          <w:rFonts w:ascii="Calibri" w:eastAsia="Times New Roman" w:hAnsi="Calibri" w:cs="Times New Roman"/>
          <w:bCs/>
          <w:color w:val="000000"/>
          <w:kern w:val="24"/>
          <w:lang w:val="en-GB" w:eastAsia="en-GB"/>
        </w:rPr>
        <w:t>vocare</w:t>
      </w:r>
      <w:proofErr w:type="spellEnd"/>
      <w:r w:rsidRPr="00F224CD">
        <w:rPr>
          <w:rFonts w:ascii="Calibri" w:eastAsia="Times New Roman" w:hAnsi="Calibri" w:cs="Times New Roman"/>
          <w:bCs/>
          <w:color w:val="000000"/>
          <w:kern w:val="24"/>
          <w:lang w:val="en-GB" w:eastAsia="en-GB"/>
        </w:rPr>
        <w:t xml:space="preserve">” meaning to give voice to, it was used in Roman times to refer to a witness who spoke for someone or some group. </w:t>
      </w:r>
      <w:r w:rsidR="00BF7BDF" w:rsidRPr="00BF7BDF">
        <w:rPr>
          <w:rFonts w:ascii="Calibri" w:eastAsia="Times New Roman" w:hAnsi="Calibri" w:cs="Times New Roman"/>
          <w:b/>
          <w:color w:val="000000"/>
          <w:kern w:val="24"/>
          <w:lang w:val="en-GB" w:eastAsia="en-GB"/>
        </w:rPr>
        <w:t>A</w:t>
      </w:r>
      <w:r w:rsidRPr="00F224CD">
        <w:rPr>
          <w:rFonts w:ascii="Calibri" w:eastAsia="Times New Roman" w:hAnsi="Calibri" w:cs="Times New Roman"/>
          <w:b/>
          <w:color w:val="000000"/>
          <w:kern w:val="24"/>
          <w:lang w:val="en-GB" w:eastAsia="en-GB"/>
        </w:rPr>
        <w:t>n essential starting point for advocacy is to consider who you speak for and why.</w:t>
      </w:r>
    </w:p>
    <w:p w14:paraId="70F90B9A" w14:textId="7234083A" w:rsidR="00F224CD" w:rsidRDefault="00F224CD" w:rsidP="00E942F1">
      <w:pPr>
        <w:spacing w:after="120" w:line="240" w:lineRule="auto"/>
        <w:rPr>
          <w:rFonts w:ascii="Calibri" w:eastAsia="Times New Roman" w:hAnsi="Calibri" w:cs="Times New Roman"/>
          <w:bCs/>
          <w:color w:val="000000"/>
          <w:kern w:val="24"/>
          <w:szCs w:val="24"/>
          <w:lang w:val="en-GB" w:eastAsia="en-GB"/>
        </w:rPr>
      </w:pPr>
      <w:r w:rsidRPr="00F224CD">
        <w:rPr>
          <w:rFonts w:ascii="Calibri" w:eastAsia="Times New Roman" w:hAnsi="Calibri" w:cs="Times New Roman"/>
          <w:bCs/>
          <w:color w:val="000000"/>
          <w:kern w:val="24"/>
          <w:szCs w:val="24"/>
          <w:lang w:val="en-GB" w:eastAsia="en-GB"/>
        </w:rPr>
        <w:t xml:space="preserve">Advocacy requires a link with those whose rights and opinions you represent.  You need to consider who this is for </w:t>
      </w:r>
      <w:r w:rsidR="007A6035">
        <w:rPr>
          <w:rFonts w:ascii="Calibri" w:eastAsia="Times New Roman" w:hAnsi="Calibri" w:cs="Times New Roman"/>
          <w:bCs/>
          <w:color w:val="000000"/>
          <w:kern w:val="24"/>
          <w:szCs w:val="24"/>
          <w:lang w:val="en-GB" w:eastAsia="en-GB"/>
        </w:rPr>
        <w:t>SfGH</w:t>
      </w:r>
      <w:r w:rsidRPr="00F224CD">
        <w:rPr>
          <w:rFonts w:ascii="Calibri" w:eastAsia="Times New Roman" w:hAnsi="Calibri" w:cs="Times New Roman"/>
          <w:bCs/>
          <w:color w:val="000000"/>
          <w:kern w:val="24"/>
          <w:szCs w:val="24"/>
          <w:lang w:val="en-GB" w:eastAsia="en-GB"/>
        </w:rPr>
        <w:t xml:space="preserve"> and how you </w:t>
      </w:r>
      <w:r w:rsidR="007A6035">
        <w:rPr>
          <w:rFonts w:ascii="Calibri" w:eastAsia="Times New Roman" w:hAnsi="Calibri" w:cs="Times New Roman"/>
          <w:bCs/>
          <w:color w:val="000000"/>
          <w:kern w:val="24"/>
          <w:szCs w:val="24"/>
          <w:lang w:val="en-GB" w:eastAsia="en-GB"/>
        </w:rPr>
        <w:t>inform and communicate</w:t>
      </w:r>
      <w:r w:rsidRPr="00F224CD">
        <w:rPr>
          <w:rFonts w:ascii="Calibri" w:eastAsia="Times New Roman" w:hAnsi="Calibri" w:cs="Times New Roman"/>
          <w:bCs/>
          <w:color w:val="000000"/>
          <w:kern w:val="24"/>
          <w:szCs w:val="24"/>
          <w:lang w:val="en-GB" w:eastAsia="en-GB"/>
        </w:rPr>
        <w:t xml:space="preserve"> with those you </w:t>
      </w:r>
      <w:r w:rsidR="007A6035">
        <w:rPr>
          <w:rFonts w:ascii="Calibri" w:eastAsia="Times New Roman" w:hAnsi="Calibri" w:cs="Times New Roman"/>
          <w:bCs/>
          <w:color w:val="000000"/>
          <w:kern w:val="24"/>
          <w:szCs w:val="24"/>
          <w:lang w:val="en-GB" w:eastAsia="en-GB"/>
        </w:rPr>
        <w:t xml:space="preserve">claim to </w:t>
      </w:r>
      <w:r w:rsidRPr="00F224CD">
        <w:rPr>
          <w:rFonts w:ascii="Calibri" w:eastAsia="Times New Roman" w:hAnsi="Calibri" w:cs="Times New Roman"/>
          <w:bCs/>
          <w:color w:val="000000"/>
          <w:kern w:val="24"/>
          <w:szCs w:val="24"/>
          <w:lang w:val="en-GB" w:eastAsia="en-GB"/>
        </w:rPr>
        <w:t xml:space="preserve">represent.  This might be members of </w:t>
      </w:r>
      <w:r w:rsidR="007A6035">
        <w:rPr>
          <w:rFonts w:ascii="Calibri" w:eastAsia="Times New Roman" w:hAnsi="Calibri" w:cs="Times New Roman"/>
          <w:bCs/>
          <w:color w:val="000000"/>
          <w:kern w:val="24"/>
          <w:szCs w:val="24"/>
          <w:lang w:val="en-GB" w:eastAsia="en-GB"/>
        </w:rPr>
        <w:t>SfGH</w:t>
      </w:r>
      <w:r w:rsidRPr="00F224CD">
        <w:rPr>
          <w:rFonts w:ascii="Calibri" w:eastAsia="Times New Roman" w:hAnsi="Calibri" w:cs="Times New Roman"/>
          <w:bCs/>
          <w:color w:val="000000"/>
          <w:kern w:val="24"/>
          <w:szCs w:val="24"/>
          <w:lang w:val="en-GB" w:eastAsia="en-GB"/>
        </w:rPr>
        <w:t xml:space="preserve"> organisations, all students</w:t>
      </w:r>
      <w:r w:rsidR="007A6035">
        <w:rPr>
          <w:rFonts w:ascii="Calibri" w:eastAsia="Times New Roman" w:hAnsi="Calibri" w:cs="Times New Roman"/>
          <w:bCs/>
          <w:color w:val="000000"/>
          <w:kern w:val="24"/>
          <w:szCs w:val="24"/>
          <w:lang w:val="en-GB" w:eastAsia="en-GB"/>
        </w:rPr>
        <w:t>,</w:t>
      </w:r>
      <w:r w:rsidRPr="00F224CD">
        <w:rPr>
          <w:rFonts w:ascii="Calibri" w:eastAsia="Times New Roman" w:hAnsi="Calibri" w:cs="Times New Roman"/>
          <w:bCs/>
          <w:color w:val="000000"/>
          <w:kern w:val="24"/>
          <w:szCs w:val="24"/>
          <w:lang w:val="en-GB" w:eastAsia="en-GB"/>
        </w:rPr>
        <w:t xml:space="preserve"> or even all young people</w:t>
      </w:r>
      <w:r w:rsidR="007A6035">
        <w:rPr>
          <w:rFonts w:ascii="Calibri" w:eastAsia="Times New Roman" w:hAnsi="Calibri" w:cs="Times New Roman"/>
          <w:bCs/>
          <w:color w:val="000000"/>
          <w:kern w:val="24"/>
          <w:szCs w:val="24"/>
          <w:lang w:val="en-GB" w:eastAsia="en-GB"/>
        </w:rPr>
        <w:t xml:space="preserve">, but how can you claim that you are speaking for them? </w:t>
      </w:r>
      <w:r w:rsidRPr="00F224CD">
        <w:rPr>
          <w:rFonts w:ascii="Calibri" w:eastAsia="Times New Roman" w:hAnsi="Calibri" w:cs="Times New Roman"/>
          <w:bCs/>
          <w:color w:val="000000"/>
          <w:kern w:val="24"/>
          <w:szCs w:val="24"/>
          <w:lang w:val="en-GB" w:eastAsia="en-GB"/>
        </w:rPr>
        <w:t xml:space="preserve"> You need to think about how </w:t>
      </w:r>
      <w:r w:rsidR="00F07C67">
        <w:rPr>
          <w:rFonts w:ascii="Calibri" w:eastAsia="Times New Roman" w:hAnsi="Calibri" w:cs="Times New Roman"/>
          <w:bCs/>
          <w:color w:val="000000"/>
          <w:kern w:val="24"/>
          <w:szCs w:val="24"/>
          <w:lang w:val="en-GB" w:eastAsia="en-GB"/>
        </w:rPr>
        <w:t>local</w:t>
      </w:r>
      <w:r w:rsidRPr="00F224CD">
        <w:rPr>
          <w:rFonts w:ascii="Calibri" w:eastAsia="Times New Roman" w:hAnsi="Calibri" w:cs="Times New Roman"/>
          <w:bCs/>
          <w:color w:val="000000"/>
          <w:kern w:val="24"/>
          <w:szCs w:val="24"/>
          <w:lang w:val="en-GB" w:eastAsia="en-GB"/>
        </w:rPr>
        <w:t xml:space="preserve"> </w:t>
      </w:r>
      <w:r w:rsidR="00F07C67">
        <w:rPr>
          <w:rFonts w:ascii="Calibri" w:eastAsia="Times New Roman" w:hAnsi="Calibri" w:cs="Times New Roman"/>
          <w:bCs/>
          <w:color w:val="000000"/>
          <w:kern w:val="24"/>
          <w:szCs w:val="24"/>
          <w:lang w:val="en-GB" w:eastAsia="en-GB"/>
        </w:rPr>
        <w:t>groups</w:t>
      </w:r>
      <w:r w:rsidR="007A6035">
        <w:rPr>
          <w:rFonts w:ascii="Calibri" w:eastAsia="Times New Roman" w:hAnsi="Calibri" w:cs="Times New Roman"/>
          <w:bCs/>
          <w:color w:val="000000"/>
          <w:kern w:val="24"/>
          <w:szCs w:val="24"/>
          <w:lang w:val="en-GB" w:eastAsia="en-GB"/>
        </w:rPr>
        <w:t>,</w:t>
      </w:r>
      <w:r w:rsidRPr="00F224CD">
        <w:rPr>
          <w:rFonts w:ascii="Calibri" w:eastAsia="Times New Roman" w:hAnsi="Calibri" w:cs="Times New Roman"/>
          <w:bCs/>
          <w:color w:val="000000"/>
          <w:kern w:val="24"/>
          <w:szCs w:val="24"/>
          <w:lang w:val="en-GB" w:eastAsia="en-GB"/>
        </w:rPr>
        <w:t xml:space="preserve"> individual members</w:t>
      </w:r>
      <w:r w:rsidR="007A6035">
        <w:rPr>
          <w:rFonts w:ascii="Calibri" w:eastAsia="Times New Roman" w:hAnsi="Calibri" w:cs="Times New Roman"/>
          <w:bCs/>
          <w:color w:val="000000"/>
          <w:kern w:val="24"/>
          <w:szCs w:val="24"/>
          <w:lang w:val="en-GB" w:eastAsia="en-GB"/>
        </w:rPr>
        <w:t xml:space="preserve"> and maybe </w:t>
      </w:r>
      <w:r w:rsidR="00365D8E">
        <w:rPr>
          <w:rFonts w:ascii="Calibri" w:eastAsia="Times New Roman" w:hAnsi="Calibri" w:cs="Times New Roman"/>
          <w:bCs/>
          <w:color w:val="000000"/>
          <w:kern w:val="24"/>
          <w:szCs w:val="24"/>
          <w:lang w:val="en-GB" w:eastAsia="en-GB"/>
        </w:rPr>
        <w:t>wider student groups</w:t>
      </w:r>
      <w:r w:rsidRPr="00F224CD">
        <w:rPr>
          <w:rFonts w:ascii="Calibri" w:eastAsia="Times New Roman" w:hAnsi="Calibri" w:cs="Times New Roman"/>
          <w:bCs/>
          <w:color w:val="000000"/>
          <w:kern w:val="24"/>
          <w:szCs w:val="24"/>
          <w:lang w:val="en-GB" w:eastAsia="en-GB"/>
        </w:rPr>
        <w:t xml:space="preserve"> have been </w:t>
      </w:r>
      <w:r w:rsidR="00F105A1">
        <w:rPr>
          <w:rFonts w:ascii="Calibri" w:eastAsia="Times New Roman" w:hAnsi="Calibri" w:cs="Times New Roman"/>
          <w:bCs/>
          <w:color w:val="000000"/>
          <w:kern w:val="24"/>
          <w:szCs w:val="24"/>
          <w:lang w:val="en-GB" w:eastAsia="en-GB"/>
        </w:rPr>
        <w:t xml:space="preserve">informed and </w:t>
      </w:r>
      <w:r w:rsidRPr="00F224CD">
        <w:rPr>
          <w:rFonts w:ascii="Calibri" w:eastAsia="Times New Roman" w:hAnsi="Calibri" w:cs="Times New Roman"/>
          <w:bCs/>
          <w:color w:val="000000"/>
          <w:kern w:val="24"/>
          <w:szCs w:val="24"/>
          <w:lang w:val="en-GB" w:eastAsia="en-GB"/>
        </w:rPr>
        <w:t xml:space="preserve">consulted </w:t>
      </w:r>
      <w:r w:rsidR="00365D8E">
        <w:rPr>
          <w:rFonts w:ascii="Calibri" w:eastAsia="Times New Roman" w:hAnsi="Calibri" w:cs="Times New Roman"/>
          <w:bCs/>
          <w:color w:val="000000"/>
          <w:kern w:val="24"/>
          <w:szCs w:val="24"/>
          <w:lang w:val="en-GB" w:eastAsia="en-GB"/>
        </w:rPr>
        <w:t xml:space="preserve">(or surveyed) </w:t>
      </w:r>
      <w:r w:rsidRPr="00F224CD">
        <w:rPr>
          <w:rFonts w:ascii="Calibri" w:eastAsia="Times New Roman" w:hAnsi="Calibri" w:cs="Times New Roman"/>
          <w:bCs/>
          <w:color w:val="000000"/>
          <w:kern w:val="24"/>
          <w:szCs w:val="24"/>
          <w:lang w:val="en-GB" w:eastAsia="en-GB"/>
        </w:rPr>
        <w:t xml:space="preserve">and how you keep in touch with them using social media and other means.  If </w:t>
      </w:r>
      <w:r w:rsidR="00776E27">
        <w:rPr>
          <w:rFonts w:ascii="Calibri" w:eastAsia="Times New Roman" w:hAnsi="Calibri" w:cs="Times New Roman"/>
          <w:bCs/>
          <w:color w:val="000000"/>
          <w:kern w:val="24"/>
          <w:szCs w:val="24"/>
          <w:lang w:val="en-GB" w:eastAsia="en-GB"/>
        </w:rPr>
        <w:t xml:space="preserve">the targets of your </w:t>
      </w:r>
      <w:r w:rsidRPr="00F224CD">
        <w:rPr>
          <w:rFonts w:ascii="Calibri" w:eastAsia="Times New Roman" w:hAnsi="Calibri" w:cs="Times New Roman"/>
          <w:bCs/>
          <w:color w:val="000000"/>
          <w:kern w:val="24"/>
          <w:szCs w:val="24"/>
          <w:lang w:val="en-GB" w:eastAsia="en-GB"/>
        </w:rPr>
        <w:t>advoca</w:t>
      </w:r>
      <w:r w:rsidR="00776E27">
        <w:rPr>
          <w:rFonts w:ascii="Calibri" w:eastAsia="Times New Roman" w:hAnsi="Calibri" w:cs="Times New Roman"/>
          <w:bCs/>
          <w:color w:val="000000"/>
          <w:kern w:val="24"/>
          <w:szCs w:val="24"/>
          <w:lang w:val="en-GB" w:eastAsia="en-GB"/>
        </w:rPr>
        <w:t>cy</w:t>
      </w:r>
      <w:r w:rsidRPr="00F224CD">
        <w:rPr>
          <w:rFonts w:ascii="Calibri" w:eastAsia="Times New Roman" w:hAnsi="Calibri" w:cs="Times New Roman"/>
          <w:bCs/>
          <w:color w:val="000000"/>
          <w:kern w:val="24"/>
          <w:szCs w:val="24"/>
          <w:lang w:val="en-GB" w:eastAsia="en-GB"/>
        </w:rPr>
        <w:t xml:space="preserve"> </w:t>
      </w:r>
      <w:r w:rsidR="00776E27">
        <w:rPr>
          <w:rFonts w:ascii="Calibri" w:eastAsia="Times New Roman" w:hAnsi="Calibri" w:cs="Times New Roman"/>
          <w:bCs/>
          <w:color w:val="000000"/>
          <w:kern w:val="24"/>
          <w:szCs w:val="24"/>
          <w:lang w:val="en-GB" w:eastAsia="en-GB"/>
        </w:rPr>
        <w:t>action are</w:t>
      </w:r>
      <w:r w:rsidR="00365D8E">
        <w:rPr>
          <w:rFonts w:ascii="Calibri" w:eastAsia="Times New Roman" w:hAnsi="Calibri" w:cs="Times New Roman"/>
          <w:bCs/>
          <w:color w:val="000000"/>
          <w:kern w:val="24"/>
          <w:szCs w:val="24"/>
          <w:lang w:val="en-GB" w:eastAsia="en-GB"/>
        </w:rPr>
        <w:t xml:space="preserve"> </w:t>
      </w:r>
      <w:r w:rsidRPr="00F224CD">
        <w:rPr>
          <w:rFonts w:ascii="Calibri" w:eastAsia="Times New Roman" w:hAnsi="Calibri" w:cs="Times New Roman"/>
          <w:bCs/>
          <w:color w:val="000000"/>
          <w:kern w:val="24"/>
          <w:szCs w:val="24"/>
          <w:lang w:val="en-GB" w:eastAsia="en-GB"/>
        </w:rPr>
        <w:t>disadvantaged people</w:t>
      </w:r>
      <w:r w:rsidR="00776E27">
        <w:rPr>
          <w:rFonts w:ascii="Calibri" w:eastAsia="Times New Roman" w:hAnsi="Calibri" w:cs="Times New Roman"/>
          <w:bCs/>
          <w:color w:val="000000"/>
          <w:kern w:val="24"/>
          <w:szCs w:val="24"/>
          <w:lang w:val="en-GB" w:eastAsia="en-GB"/>
        </w:rPr>
        <w:t xml:space="preserve"> – </w:t>
      </w:r>
      <w:r w:rsidR="006348D2">
        <w:rPr>
          <w:rFonts w:ascii="Calibri" w:eastAsia="Times New Roman" w:hAnsi="Calibri" w:cs="Times New Roman"/>
          <w:bCs/>
          <w:color w:val="000000"/>
          <w:kern w:val="24"/>
          <w:szCs w:val="24"/>
          <w:lang w:val="en-GB" w:eastAsia="en-GB"/>
        </w:rPr>
        <w:t>e.g.</w:t>
      </w:r>
      <w:r w:rsidR="00776E27">
        <w:rPr>
          <w:rFonts w:ascii="Calibri" w:eastAsia="Times New Roman" w:hAnsi="Calibri" w:cs="Times New Roman"/>
          <w:bCs/>
          <w:color w:val="000000"/>
          <w:kern w:val="24"/>
          <w:szCs w:val="24"/>
          <w:lang w:val="en-GB" w:eastAsia="en-GB"/>
        </w:rPr>
        <w:t xml:space="preserve"> those with poor access to health services</w:t>
      </w:r>
      <w:r w:rsidR="006348D2">
        <w:rPr>
          <w:rFonts w:ascii="Calibri" w:eastAsia="Times New Roman" w:hAnsi="Calibri" w:cs="Times New Roman"/>
          <w:bCs/>
          <w:color w:val="000000"/>
          <w:kern w:val="24"/>
          <w:szCs w:val="24"/>
          <w:lang w:val="en-GB" w:eastAsia="en-GB"/>
        </w:rPr>
        <w:t xml:space="preserve"> in UK</w:t>
      </w:r>
      <w:r w:rsidR="00776E27">
        <w:rPr>
          <w:rFonts w:ascii="Calibri" w:eastAsia="Times New Roman" w:hAnsi="Calibri" w:cs="Times New Roman"/>
          <w:bCs/>
          <w:color w:val="000000"/>
          <w:kern w:val="24"/>
          <w:szCs w:val="24"/>
          <w:lang w:val="en-GB" w:eastAsia="en-GB"/>
        </w:rPr>
        <w:t xml:space="preserve"> or people from low income countries already affected by climate change</w:t>
      </w:r>
      <w:r w:rsidR="00C241E8">
        <w:rPr>
          <w:rFonts w:ascii="Calibri" w:eastAsia="Times New Roman" w:hAnsi="Calibri" w:cs="Times New Roman"/>
          <w:bCs/>
          <w:color w:val="000000"/>
          <w:kern w:val="24"/>
          <w:szCs w:val="24"/>
          <w:lang w:val="en-GB" w:eastAsia="en-GB"/>
        </w:rPr>
        <w:t xml:space="preserve">. </w:t>
      </w:r>
      <w:r w:rsidRPr="00F224CD">
        <w:rPr>
          <w:rFonts w:ascii="Calibri" w:eastAsia="Times New Roman" w:hAnsi="Calibri" w:cs="Times New Roman"/>
          <w:bCs/>
          <w:color w:val="000000"/>
          <w:kern w:val="24"/>
          <w:szCs w:val="24"/>
          <w:lang w:val="en-GB" w:eastAsia="en-GB"/>
        </w:rPr>
        <w:t xml:space="preserve"> </w:t>
      </w:r>
      <w:r w:rsidR="00C241E8" w:rsidRPr="00C241E8">
        <w:rPr>
          <w:rFonts w:ascii="Calibri" w:eastAsia="Times New Roman" w:hAnsi="Calibri" w:cs="Times New Roman"/>
          <w:b/>
          <w:color w:val="000000"/>
          <w:kern w:val="24"/>
          <w:szCs w:val="24"/>
          <w:lang w:val="en-GB" w:eastAsia="en-GB"/>
        </w:rPr>
        <w:t>Y</w:t>
      </w:r>
      <w:r w:rsidRPr="00C241E8">
        <w:rPr>
          <w:rFonts w:ascii="Calibri" w:eastAsia="Times New Roman" w:hAnsi="Calibri" w:cs="Times New Roman"/>
          <w:b/>
          <w:color w:val="000000"/>
          <w:kern w:val="24"/>
          <w:szCs w:val="24"/>
          <w:lang w:val="en-GB" w:eastAsia="en-GB"/>
        </w:rPr>
        <w:t>ou need to consider how you listen to and empower them</w:t>
      </w:r>
      <w:r w:rsidRPr="00F224CD">
        <w:rPr>
          <w:rFonts w:ascii="Calibri" w:eastAsia="Times New Roman" w:hAnsi="Calibri" w:cs="Times New Roman"/>
          <w:bCs/>
          <w:color w:val="000000"/>
          <w:kern w:val="24"/>
          <w:szCs w:val="24"/>
          <w:lang w:val="en-GB" w:eastAsia="en-GB"/>
        </w:rPr>
        <w:t>.</w:t>
      </w:r>
      <w:r w:rsidR="00BC4646">
        <w:rPr>
          <w:rFonts w:ascii="Calibri" w:eastAsia="Times New Roman" w:hAnsi="Calibri" w:cs="Times New Roman"/>
          <w:bCs/>
          <w:color w:val="000000"/>
          <w:kern w:val="24"/>
          <w:szCs w:val="24"/>
          <w:lang w:val="en-GB" w:eastAsia="en-GB"/>
        </w:rPr>
        <w:t xml:space="preserve"> </w:t>
      </w:r>
    </w:p>
    <w:p w14:paraId="485AB960" w14:textId="7A438E9B" w:rsidR="004E18C0" w:rsidRPr="00F224CD" w:rsidRDefault="004E18C0" w:rsidP="00E942F1">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Advocacy has an external purpose: to raise </w:t>
      </w:r>
      <w:r w:rsidR="001932B4">
        <w:rPr>
          <w:rFonts w:ascii="Calibri" w:eastAsia="Times New Roman" w:hAnsi="Calibri" w:cs="Times New Roman"/>
          <w:bCs/>
          <w:color w:val="000000"/>
          <w:kern w:val="24"/>
          <w:szCs w:val="24"/>
          <w:lang w:val="en-GB" w:eastAsia="en-GB"/>
        </w:rPr>
        <w:t xml:space="preserve">political </w:t>
      </w:r>
      <w:r>
        <w:rPr>
          <w:rFonts w:ascii="Calibri" w:eastAsia="Times New Roman" w:hAnsi="Calibri" w:cs="Times New Roman"/>
          <w:bCs/>
          <w:color w:val="000000"/>
          <w:kern w:val="24"/>
          <w:szCs w:val="24"/>
          <w:lang w:val="en-GB" w:eastAsia="en-GB"/>
        </w:rPr>
        <w:t xml:space="preserve">awareness, informing </w:t>
      </w:r>
      <w:r w:rsidR="0061698F">
        <w:rPr>
          <w:rFonts w:ascii="Calibri" w:eastAsia="Times New Roman" w:hAnsi="Calibri" w:cs="Times New Roman"/>
          <w:bCs/>
          <w:color w:val="000000"/>
          <w:kern w:val="24"/>
          <w:szCs w:val="24"/>
          <w:lang w:val="en-GB" w:eastAsia="en-GB"/>
        </w:rPr>
        <w:t xml:space="preserve">and engaging </w:t>
      </w:r>
      <w:r>
        <w:rPr>
          <w:rFonts w:ascii="Calibri" w:eastAsia="Times New Roman" w:hAnsi="Calibri" w:cs="Times New Roman"/>
          <w:bCs/>
          <w:color w:val="000000"/>
          <w:kern w:val="24"/>
          <w:szCs w:val="24"/>
          <w:lang w:val="en-GB" w:eastAsia="en-GB"/>
        </w:rPr>
        <w:t xml:space="preserve">the public, and an internal purpose in reinforcing </w:t>
      </w:r>
      <w:r w:rsidR="0061698F">
        <w:rPr>
          <w:rFonts w:ascii="Calibri" w:eastAsia="Times New Roman" w:hAnsi="Calibri" w:cs="Times New Roman"/>
          <w:bCs/>
          <w:color w:val="000000"/>
          <w:kern w:val="24"/>
          <w:szCs w:val="24"/>
          <w:lang w:val="en-GB" w:eastAsia="en-GB"/>
        </w:rPr>
        <w:t>knowledge and</w:t>
      </w:r>
      <w:r>
        <w:rPr>
          <w:rFonts w:ascii="Calibri" w:eastAsia="Times New Roman" w:hAnsi="Calibri" w:cs="Times New Roman"/>
          <w:bCs/>
          <w:color w:val="000000"/>
          <w:kern w:val="24"/>
          <w:szCs w:val="24"/>
          <w:lang w:val="en-GB" w:eastAsia="en-GB"/>
        </w:rPr>
        <w:t xml:space="preserve"> ties within the organisation</w:t>
      </w:r>
      <w:r w:rsidR="00BF7BDF">
        <w:rPr>
          <w:rFonts w:ascii="Calibri" w:eastAsia="Times New Roman" w:hAnsi="Calibri" w:cs="Times New Roman"/>
          <w:bCs/>
          <w:color w:val="000000"/>
          <w:kern w:val="24"/>
          <w:szCs w:val="24"/>
          <w:lang w:val="en-GB" w:eastAsia="en-GB"/>
        </w:rPr>
        <w:t>;</w:t>
      </w:r>
      <w:r>
        <w:rPr>
          <w:rFonts w:ascii="Calibri" w:eastAsia="Times New Roman" w:hAnsi="Calibri" w:cs="Times New Roman"/>
          <w:bCs/>
          <w:color w:val="000000"/>
          <w:kern w:val="24"/>
          <w:szCs w:val="24"/>
          <w:lang w:val="en-GB" w:eastAsia="en-GB"/>
        </w:rPr>
        <w:t xml:space="preserve"> sharing ideas and taking action together helps to build SfGH</w:t>
      </w:r>
      <w:r w:rsidR="00BF7BDF">
        <w:rPr>
          <w:rFonts w:ascii="Calibri" w:eastAsia="Times New Roman" w:hAnsi="Calibri" w:cs="Times New Roman"/>
          <w:bCs/>
          <w:color w:val="000000"/>
          <w:kern w:val="24"/>
          <w:szCs w:val="24"/>
          <w:lang w:val="en-GB" w:eastAsia="en-GB"/>
        </w:rPr>
        <w:t xml:space="preserve"> as a Transformative Organisation of Socially Committed Activists</w:t>
      </w:r>
      <w:r>
        <w:rPr>
          <w:rFonts w:ascii="Calibri" w:eastAsia="Times New Roman" w:hAnsi="Calibri" w:cs="Times New Roman"/>
          <w:bCs/>
          <w:color w:val="000000"/>
          <w:kern w:val="24"/>
          <w:szCs w:val="24"/>
          <w:lang w:val="en-GB" w:eastAsia="en-GB"/>
        </w:rPr>
        <w:t xml:space="preserve">. </w:t>
      </w:r>
    </w:p>
    <w:p w14:paraId="560A1FAA" w14:textId="262E0123" w:rsidR="005D60CC" w:rsidRDefault="00C241E8" w:rsidP="00E942F1">
      <w:pPr>
        <w:tabs>
          <w:tab w:val="left" w:pos="1350"/>
        </w:tabs>
        <w:spacing w:after="120" w:line="240" w:lineRule="auto"/>
        <w:rPr>
          <w:rFonts w:ascii="Calibri" w:eastAsia="Times New Roman" w:hAnsi="Calibri" w:cs="Times New Roman"/>
          <w:b/>
          <w:bCs/>
          <w:color w:val="000000"/>
          <w:kern w:val="24"/>
          <w:szCs w:val="24"/>
          <w:lang w:val="en-GB" w:eastAsia="en-GB"/>
        </w:rPr>
      </w:pPr>
      <w:r>
        <w:rPr>
          <w:rFonts w:ascii="Calibri" w:eastAsia="Times New Roman" w:hAnsi="Calibri" w:cs="Times New Roman"/>
          <w:b/>
          <w:bCs/>
          <w:color w:val="000000"/>
          <w:kern w:val="24"/>
          <w:szCs w:val="24"/>
          <w:lang w:val="en-GB" w:eastAsia="en-GB"/>
        </w:rPr>
        <w:t>Trainers may split the group into teams and ask them to briefly discuss the issues raised here.</w:t>
      </w:r>
      <w:bookmarkStart w:id="1" w:name="_Hlk26818403"/>
      <w:r>
        <w:rPr>
          <w:rFonts w:ascii="Calibri" w:eastAsia="Times New Roman" w:hAnsi="Calibri" w:cs="Times New Roman"/>
          <w:b/>
          <w:bCs/>
          <w:color w:val="000000"/>
          <w:kern w:val="24"/>
          <w:szCs w:val="24"/>
          <w:lang w:val="en-GB" w:eastAsia="en-GB"/>
        </w:rPr>
        <w:t xml:space="preserve">  It can be helpful to get each team to focus on a specific global health equity issue </w:t>
      </w:r>
      <w:r w:rsidR="00BD3720">
        <w:rPr>
          <w:rFonts w:ascii="Calibri" w:eastAsia="Times New Roman" w:hAnsi="Calibri" w:cs="Times New Roman"/>
          <w:b/>
          <w:bCs/>
          <w:color w:val="000000"/>
          <w:kern w:val="24"/>
          <w:szCs w:val="24"/>
          <w:lang w:val="en-GB" w:eastAsia="en-GB"/>
        </w:rPr>
        <w:t xml:space="preserve">see Toolkit </w:t>
      </w:r>
      <w:r w:rsidR="001932B4">
        <w:rPr>
          <w:rFonts w:ascii="Calibri" w:eastAsia="Times New Roman" w:hAnsi="Calibri" w:cs="Times New Roman"/>
          <w:b/>
          <w:bCs/>
          <w:color w:val="000000"/>
          <w:kern w:val="24"/>
          <w:szCs w:val="24"/>
          <w:lang w:val="en-GB" w:eastAsia="en-GB"/>
        </w:rPr>
        <w:t>7</w:t>
      </w:r>
      <w:r w:rsidR="00BD3720">
        <w:rPr>
          <w:rFonts w:ascii="Calibri" w:eastAsia="Times New Roman" w:hAnsi="Calibri" w:cs="Times New Roman"/>
          <w:b/>
          <w:bCs/>
          <w:color w:val="000000"/>
          <w:kern w:val="24"/>
          <w:szCs w:val="24"/>
          <w:lang w:val="en-GB" w:eastAsia="en-GB"/>
        </w:rPr>
        <w:t>.</w:t>
      </w:r>
    </w:p>
    <w:bookmarkEnd w:id="1"/>
    <w:p w14:paraId="566A0700" w14:textId="0211A4B7" w:rsidR="00F224CD" w:rsidRDefault="002E5A93" w:rsidP="004E18C0">
      <w:pPr>
        <w:tabs>
          <w:tab w:val="left" w:pos="1350"/>
        </w:tabs>
        <w:spacing w:after="120" w:line="240" w:lineRule="auto"/>
        <w:rPr>
          <w:rFonts w:ascii="Times New Roman" w:eastAsia="Times New Roman" w:hAnsi="Times New Roman" w:cs="Times New Roman"/>
          <w:sz w:val="24"/>
          <w:szCs w:val="24"/>
          <w:lang w:val="en-GB" w:eastAsia="en-GB"/>
        </w:rPr>
      </w:pPr>
      <w:r w:rsidRPr="002E5A93">
        <w:rPr>
          <w:noProof/>
        </w:rPr>
        <w:lastRenderedPageBreak/>
        <w:drawing>
          <wp:anchor distT="0" distB="0" distL="114300" distR="114300" simplePos="0" relativeHeight="251663360" behindDoc="1" locked="0" layoutInCell="1" allowOverlap="1" wp14:anchorId="48B5099D" wp14:editId="04BF2D31">
            <wp:simplePos x="0" y="0"/>
            <wp:positionH relativeFrom="column">
              <wp:posOffset>0</wp:posOffset>
            </wp:positionH>
            <wp:positionV relativeFrom="paragraph">
              <wp:posOffset>2781300</wp:posOffset>
            </wp:positionV>
            <wp:extent cx="2400300" cy="1899285"/>
            <wp:effectExtent l="0" t="0" r="0" b="5715"/>
            <wp:wrapTight wrapText="bothSides">
              <wp:wrapPolygon edited="0">
                <wp:start x="0" y="0"/>
                <wp:lineTo x="0" y="21448"/>
                <wp:lineTo x="21429" y="21448"/>
                <wp:lineTo x="214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99285"/>
                    </a:xfrm>
                    <a:prstGeom prst="rect">
                      <a:avLst/>
                    </a:prstGeom>
                  </pic:spPr>
                </pic:pic>
              </a:graphicData>
            </a:graphic>
            <wp14:sizeRelH relativeFrom="page">
              <wp14:pctWidth>0</wp14:pctWidth>
            </wp14:sizeRelH>
            <wp14:sizeRelV relativeFrom="page">
              <wp14:pctHeight>0</wp14:pctHeight>
            </wp14:sizeRelV>
          </wp:anchor>
        </w:drawing>
      </w:r>
      <w:r w:rsidR="005D60CC">
        <w:rPr>
          <w:rFonts w:ascii="Times New Roman" w:eastAsia="Times New Roman" w:hAnsi="Times New Roman" w:cs="Times New Roman"/>
          <w:noProof/>
          <w:sz w:val="24"/>
          <w:szCs w:val="24"/>
          <w:lang w:val="en-GB" w:eastAsia="en-GB"/>
        </w:rPr>
        <w:drawing>
          <wp:inline distT="0" distB="0" distL="0" distR="0" wp14:anchorId="098A0068" wp14:editId="56B87BF4">
            <wp:extent cx="5826593" cy="2699657"/>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340" t="3018" r="21169" b="22533"/>
                    <a:stretch/>
                  </pic:blipFill>
                  <pic:spPr bwMode="auto">
                    <a:xfrm>
                      <a:off x="0" y="0"/>
                      <a:ext cx="5902783" cy="2734959"/>
                    </a:xfrm>
                    <a:prstGeom prst="rect">
                      <a:avLst/>
                    </a:prstGeom>
                    <a:noFill/>
                    <a:ln>
                      <a:noFill/>
                    </a:ln>
                    <a:extLst>
                      <a:ext uri="{53640926-AAD7-44D8-BBD7-CCE9431645EC}">
                        <a14:shadowObscured xmlns:a14="http://schemas.microsoft.com/office/drawing/2010/main"/>
                      </a:ext>
                    </a:extLst>
                  </pic:spPr>
                </pic:pic>
              </a:graphicData>
            </a:graphic>
          </wp:inline>
        </w:drawing>
      </w:r>
      <w:r w:rsidR="00F224CD" w:rsidRPr="00F224CD">
        <w:rPr>
          <w:rFonts w:ascii="Times New Roman" w:eastAsia="Times New Roman" w:hAnsi="Times New Roman" w:cs="Times New Roman"/>
          <w:sz w:val="24"/>
          <w:szCs w:val="24"/>
          <w:lang w:val="en-GB" w:eastAsia="en-GB"/>
        </w:rPr>
        <w:tab/>
      </w:r>
    </w:p>
    <w:p w14:paraId="5DD5208A" w14:textId="54BBD1AC" w:rsidR="0017290B" w:rsidRDefault="005D60CC" w:rsidP="00942F58">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The well-known AIDA model expresses a simple approach to </w:t>
      </w:r>
      <w:r w:rsidR="00FE542F">
        <w:rPr>
          <w:rFonts w:ascii="Calibri" w:eastAsia="Times New Roman" w:hAnsi="Calibri" w:cs="Times New Roman"/>
          <w:bCs/>
          <w:color w:val="000000"/>
          <w:kern w:val="24"/>
          <w:szCs w:val="24"/>
          <w:lang w:val="en-GB" w:eastAsia="en-GB"/>
        </w:rPr>
        <w:t xml:space="preserve">the aims of </w:t>
      </w:r>
      <w:r>
        <w:rPr>
          <w:rFonts w:ascii="Calibri" w:eastAsia="Times New Roman" w:hAnsi="Calibri" w:cs="Times New Roman"/>
          <w:bCs/>
          <w:color w:val="000000"/>
          <w:kern w:val="24"/>
          <w:szCs w:val="24"/>
          <w:lang w:val="en-GB" w:eastAsia="en-GB"/>
        </w:rPr>
        <w:t xml:space="preserve">marketing – to raise awareness of a brand, promote interest in its products or services, building consumer desire to the point that they take action to buy the product. The same model can be applied to advocacy – raising awareness of </w:t>
      </w:r>
      <w:r w:rsidR="001932B4">
        <w:rPr>
          <w:rFonts w:ascii="Calibri" w:eastAsia="Times New Roman" w:hAnsi="Calibri" w:cs="Times New Roman"/>
          <w:bCs/>
          <w:color w:val="000000"/>
          <w:kern w:val="24"/>
          <w:szCs w:val="24"/>
          <w:lang w:val="en-GB" w:eastAsia="en-GB"/>
        </w:rPr>
        <w:t>political</w:t>
      </w:r>
      <w:r>
        <w:rPr>
          <w:rFonts w:ascii="Calibri" w:eastAsia="Times New Roman" w:hAnsi="Calibri" w:cs="Times New Roman"/>
          <w:bCs/>
          <w:color w:val="000000"/>
          <w:kern w:val="24"/>
          <w:szCs w:val="24"/>
          <w:lang w:val="en-GB" w:eastAsia="en-GB"/>
        </w:rPr>
        <w:t xml:space="preserve"> issues affecting</w:t>
      </w:r>
      <w:r w:rsidR="00FE542F">
        <w:rPr>
          <w:rFonts w:ascii="Calibri" w:eastAsia="Times New Roman" w:hAnsi="Calibri" w:cs="Times New Roman"/>
          <w:bCs/>
          <w:color w:val="000000"/>
          <w:kern w:val="24"/>
          <w:szCs w:val="24"/>
          <w:lang w:val="en-GB" w:eastAsia="en-GB"/>
        </w:rPr>
        <w:t xml:space="preserve"> global</w:t>
      </w:r>
      <w:r>
        <w:rPr>
          <w:rFonts w:ascii="Calibri" w:eastAsia="Times New Roman" w:hAnsi="Calibri" w:cs="Times New Roman"/>
          <w:bCs/>
          <w:color w:val="000000"/>
          <w:kern w:val="24"/>
          <w:szCs w:val="24"/>
          <w:lang w:val="en-GB" w:eastAsia="en-GB"/>
        </w:rPr>
        <w:t xml:space="preserve"> health, promoting interest in solutions to these problems, developing a desire for change and taking action to demand politic</w:t>
      </w:r>
      <w:r w:rsidR="00FE542F">
        <w:rPr>
          <w:rFonts w:ascii="Calibri" w:eastAsia="Times New Roman" w:hAnsi="Calibri" w:cs="Times New Roman"/>
          <w:bCs/>
          <w:color w:val="000000"/>
          <w:kern w:val="24"/>
          <w:szCs w:val="24"/>
          <w:lang w:val="en-GB" w:eastAsia="en-GB"/>
        </w:rPr>
        <w:t>al change</w:t>
      </w:r>
      <w:r>
        <w:rPr>
          <w:rFonts w:ascii="Calibri" w:eastAsia="Times New Roman" w:hAnsi="Calibri" w:cs="Times New Roman"/>
          <w:bCs/>
          <w:color w:val="000000"/>
          <w:kern w:val="24"/>
          <w:szCs w:val="24"/>
          <w:lang w:val="en-GB" w:eastAsia="en-GB"/>
        </w:rPr>
        <w:t xml:space="preserve"> and altering personal behaviour. </w:t>
      </w:r>
      <w:r w:rsidR="00FE542F" w:rsidRPr="00DA15FB">
        <w:rPr>
          <w:rFonts w:ascii="Calibri" w:eastAsia="Times New Roman" w:hAnsi="Calibri" w:cs="Times New Roman"/>
          <w:b/>
          <w:color w:val="000000"/>
          <w:kern w:val="24"/>
          <w:szCs w:val="24"/>
          <w:lang w:val="en-GB" w:eastAsia="en-GB"/>
        </w:rPr>
        <w:t>You may wish to Google AIDA and apart from some enjoyable opera you may gather some insight into the application of the AIDA model to your approach to advocacy.</w:t>
      </w:r>
    </w:p>
    <w:p w14:paraId="47D6F79C" w14:textId="467C5E21" w:rsidR="00745F78" w:rsidRDefault="0017290B" w:rsidP="00745F78">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But beyond this, the experience of joining in group behaviour, to learn more about the causes and potential responses to global </w:t>
      </w:r>
      <w:r w:rsidR="00327CF0">
        <w:rPr>
          <w:rFonts w:ascii="Calibri" w:eastAsia="Times New Roman" w:hAnsi="Calibri" w:cs="Times New Roman"/>
          <w:bCs/>
          <w:color w:val="000000"/>
          <w:kern w:val="24"/>
          <w:szCs w:val="24"/>
          <w:lang w:val="en-GB" w:eastAsia="en-GB"/>
        </w:rPr>
        <w:t xml:space="preserve">health </w:t>
      </w:r>
      <w:r>
        <w:rPr>
          <w:rFonts w:ascii="Calibri" w:eastAsia="Times New Roman" w:hAnsi="Calibri" w:cs="Times New Roman"/>
          <w:bCs/>
          <w:color w:val="000000"/>
          <w:kern w:val="24"/>
          <w:szCs w:val="24"/>
          <w:lang w:val="en-GB" w:eastAsia="en-GB"/>
        </w:rPr>
        <w:t xml:space="preserve">issues and to participate in actions such </w:t>
      </w:r>
      <w:r w:rsidR="00327CF0">
        <w:rPr>
          <w:rFonts w:ascii="Calibri" w:eastAsia="Times New Roman" w:hAnsi="Calibri" w:cs="Times New Roman"/>
          <w:bCs/>
          <w:color w:val="000000"/>
          <w:kern w:val="24"/>
          <w:szCs w:val="24"/>
          <w:lang w:val="en-GB" w:eastAsia="en-GB"/>
        </w:rPr>
        <w:t>training others or participating in</w:t>
      </w:r>
      <w:r>
        <w:rPr>
          <w:rFonts w:ascii="Calibri" w:eastAsia="Times New Roman" w:hAnsi="Calibri" w:cs="Times New Roman"/>
          <w:bCs/>
          <w:color w:val="000000"/>
          <w:kern w:val="24"/>
          <w:szCs w:val="24"/>
          <w:lang w:val="en-GB" w:eastAsia="en-GB"/>
        </w:rPr>
        <w:t xml:space="preserve"> protests or</w:t>
      </w:r>
      <w:r w:rsidR="00327CF0">
        <w:rPr>
          <w:rFonts w:ascii="Calibri" w:eastAsia="Times New Roman" w:hAnsi="Calibri" w:cs="Times New Roman"/>
          <w:bCs/>
          <w:color w:val="000000"/>
          <w:kern w:val="24"/>
          <w:szCs w:val="24"/>
          <w:lang w:val="en-GB" w:eastAsia="en-GB"/>
        </w:rPr>
        <w:t xml:space="preserve"> representation</w:t>
      </w:r>
      <w:r>
        <w:rPr>
          <w:rFonts w:ascii="Calibri" w:eastAsia="Times New Roman" w:hAnsi="Calibri" w:cs="Times New Roman"/>
          <w:bCs/>
          <w:color w:val="000000"/>
          <w:kern w:val="24"/>
          <w:szCs w:val="24"/>
          <w:lang w:val="en-GB" w:eastAsia="en-GB"/>
        </w:rPr>
        <w:t xml:space="preserve"> </w:t>
      </w:r>
      <w:r w:rsidR="00327CF0">
        <w:rPr>
          <w:rFonts w:ascii="Calibri" w:eastAsia="Times New Roman" w:hAnsi="Calibri" w:cs="Times New Roman"/>
          <w:bCs/>
          <w:color w:val="000000"/>
          <w:kern w:val="24"/>
          <w:szCs w:val="24"/>
          <w:lang w:val="en-GB" w:eastAsia="en-GB"/>
        </w:rPr>
        <w:t>at national or international meetings can create a</w:t>
      </w:r>
      <w:r w:rsidR="00FE542F">
        <w:rPr>
          <w:rFonts w:ascii="Calibri" w:eastAsia="Times New Roman" w:hAnsi="Calibri" w:cs="Times New Roman"/>
          <w:bCs/>
          <w:color w:val="000000"/>
          <w:kern w:val="24"/>
          <w:szCs w:val="24"/>
          <w:lang w:val="en-GB" w:eastAsia="en-GB"/>
        </w:rPr>
        <w:t xml:space="preserve"> sense of identity and purpose. This provides a basis for the formation of a</w:t>
      </w:r>
      <w:r w:rsidR="00327CF0">
        <w:rPr>
          <w:rFonts w:ascii="Calibri" w:eastAsia="Times New Roman" w:hAnsi="Calibri" w:cs="Times New Roman"/>
          <w:bCs/>
          <w:color w:val="000000"/>
          <w:kern w:val="24"/>
          <w:szCs w:val="24"/>
          <w:lang w:val="en-GB" w:eastAsia="en-GB"/>
        </w:rPr>
        <w:t xml:space="preserve"> Transformative Organisation of Socially Committed Activists (TOSCA). It is therefore helpful to consider ways in which SfGH actions can both </w:t>
      </w:r>
      <w:r w:rsidR="00FE542F">
        <w:rPr>
          <w:rFonts w:ascii="Calibri" w:eastAsia="Times New Roman" w:hAnsi="Calibri" w:cs="Times New Roman"/>
          <w:bCs/>
          <w:color w:val="000000"/>
          <w:kern w:val="24"/>
          <w:szCs w:val="24"/>
          <w:lang w:val="en-GB" w:eastAsia="en-GB"/>
        </w:rPr>
        <w:t>contribute to</w:t>
      </w:r>
      <w:r w:rsidR="00327CF0">
        <w:rPr>
          <w:rFonts w:ascii="Calibri" w:eastAsia="Times New Roman" w:hAnsi="Calibri" w:cs="Times New Roman"/>
          <w:bCs/>
          <w:color w:val="000000"/>
          <w:kern w:val="24"/>
          <w:szCs w:val="24"/>
          <w:lang w:val="en-GB" w:eastAsia="en-GB"/>
        </w:rPr>
        <w:t xml:space="preserve"> the external goals of social change and the internal goal of </w:t>
      </w:r>
      <w:r w:rsidR="00FE542F">
        <w:rPr>
          <w:rFonts w:ascii="Calibri" w:eastAsia="Times New Roman" w:hAnsi="Calibri" w:cs="Times New Roman"/>
          <w:bCs/>
          <w:color w:val="000000"/>
          <w:kern w:val="24"/>
          <w:szCs w:val="24"/>
          <w:lang w:val="en-GB" w:eastAsia="en-GB"/>
        </w:rPr>
        <w:t xml:space="preserve">reinforcing the </w:t>
      </w:r>
      <w:r w:rsidR="00DA15FB">
        <w:rPr>
          <w:rFonts w:ascii="Calibri" w:eastAsia="Times New Roman" w:hAnsi="Calibri" w:cs="Times New Roman"/>
          <w:bCs/>
          <w:color w:val="000000"/>
          <w:kern w:val="24"/>
          <w:szCs w:val="24"/>
          <w:lang w:val="en-GB" w:eastAsia="en-GB"/>
        </w:rPr>
        <w:t>teamwork</w:t>
      </w:r>
      <w:r w:rsidR="00FE542F">
        <w:rPr>
          <w:rFonts w:ascii="Calibri" w:eastAsia="Times New Roman" w:hAnsi="Calibri" w:cs="Times New Roman"/>
          <w:bCs/>
          <w:color w:val="000000"/>
          <w:kern w:val="24"/>
          <w:szCs w:val="24"/>
          <w:lang w:val="en-GB" w:eastAsia="en-GB"/>
        </w:rPr>
        <w:t xml:space="preserve"> and commitment of members.</w:t>
      </w:r>
      <w:r w:rsidR="00187E4D">
        <w:rPr>
          <w:rFonts w:ascii="Calibri" w:eastAsia="Times New Roman" w:hAnsi="Calibri" w:cs="Times New Roman"/>
          <w:bCs/>
          <w:color w:val="000000"/>
          <w:kern w:val="24"/>
          <w:szCs w:val="24"/>
          <w:lang w:val="en-GB" w:eastAsia="en-GB"/>
        </w:rPr>
        <w:t xml:space="preserve"> </w:t>
      </w:r>
      <w:r w:rsidR="001932B4">
        <w:rPr>
          <w:rFonts w:ascii="Calibri" w:eastAsia="Times New Roman" w:hAnsi="Calibri" w:cs="Times New Roman"/>
          <w:b/>
          <w:color w:val="000000"/>
          <w:kern w:val="24"/>
          <w:szCs w:val="24"/>
          <w:lang w:val="en-GB" w:eastAsia="en-GB"/>
        </w:rPr>
        <w:t>Y</w:t>
      </w:r>
      <w:r w:rsidR="00187E4D" w:rsidRPr="00DA15FB">
        <w:rPr>
          <w:rFonts w:ascii="Calibri" w:eastAsia="Times New Roman" w:hAnsi="Calibri" w:cs="Times New Roman"/>
          <w:b/>
          <w:color w:val="000000"/>
          <w:kern w:val="24"/>
          <w:szCs w:val="24"/>
          <w:lang w:val="en-GB" w:eastAsia="en-GB"/>
        </w:rPr>
        <w:t xml:space="preserve">ou will find online insights into how to </w:t>
      </w:r>
      <w:r w:rsidR="001932B4">
        <w:rPr>
          <w:rFonts w:ascii="Calibri" w:eastAsia="Times New Roman" w:hAnsi="Calibri" w:cs="Times New Roman"/>
          <w:b/>
          <w:color w:val="000000"/>
          <w:kern w:val="24"/>
          <w:szCs w:val="24"/>
          <w:lang w:val="en-GB" w:eastAsia="en-GB"/>
        </w:rPr>
        <w:t>build</w:t>
      </w:r>
      <w:r w:rsidR="00187E4D" w:rsidRPr="00DA15FB">
        <w:rPr>
          <w:rFonts w:ascii="Calibri" w:eastAsia="Times New Roman" w:hAnsi="Calibri" w:cs="Times New Roman"/>
          <w:b/>
          <w:color w:val="000000"/>
          <w:kern w:val="24"/>
          <w:szCs w:val="24"/>
          <w:lang w:val="en-GB" w:eastAsia="en-GB"/>
        </w:rPr>
        <w:t xml:space="preserve"> effective teams - the </w:t>
      </w:r>
      <w:proofErr w:type="gramStart"/>
      <w:r w:rsidR="00187E4D" w:rsidRPr="00DA15FB">
        <w:rPr>
          <w:rFonts w:ascii="Calibri" w:eastAsia="Times New Roman" w:hAnsi="Calibri" w:cs="Times New Roman"/>
          <w:b/>
          <w:color w:val="000000"/>
          <w:kern w:val="24"/>
          <w:szCs w:val="24"/>
          <w:lang w:val="en-GB" w:eastAsia="en-GB"/>
        </w:rPr>
        <w:t>best known</w:t>
      </w:r>
      <w:proofErr w:type="gramEnd"/>
      <w:r w:rsidR="00187E4D" w:rsidRPr="00DA15FB">
        <w:rPr>
          <w:rFonts w:ascii="Calibri" w:eastAsia="Times New Roman" w:hAnsi="Calibri" w:cs="Times New Roman"/>
          <w:b/>
          <w:color w:val="000000"/>
          <w:kern w:val="24"/>
          <w:szCs w:val="24"/>
          <w:lang w:val="en-GB" w:eastAsia="en-GB"/>
        </w:rPr>
        <w:t xml:space="preserve"> model is Tuckman’s – Forming/Storming/Norming/ Performing</w:t>
      </w:r>
      <w:r w:rsidR="001932B4">
        <w:rPr>
          <w:rFonts w:ascii="Calibri" w:eastAsia="Times New Roman" w:hAnsi="Calibri" w:cs="Times New Roman"/>
          <w:b/>
          <w:color w:val="000000"/>
          <w:kern w:val="24"/>
          <w:szCs w:val="24"/>
          <w:lang w:val="en-GB" w:eastAsia="en-GB"/>
        </w:rPr>
        <w:t xml:space="preserve"> see Toolkit 1</w:t>
      </w:r>
      <w:r w:rsidR="00187E4D" w:rsidRPr="00DA15FB">
        <w:rPr>
          <w:rFonts w:ascii="Calibri" w:eastAsia="Times New Roman" w:hAnsi="Calibri" w:cs="Times New Roman"/>
          <w:b/>
          <w:color w:val="000000"/>
          <w:kern w:val="24"/>
          <w:szCs w:val="24"/>
          <w:lang w:val="en-GB" w:eastAsia="en-GB"/>
        </w:rPr>
        <w:t>.</w:t>
      </w:r>
      <w:r w:rsidR="00745F78" w:rsidRPr="00745F78">
        <w:rPr>
          <w:rFonts w:ascii="Calibri" w:eastAsia="Times New Roman" w:hAnsi="Calibri" w:cs="Times New Roman"/>
          <w:bCs/>
          <w:color w:val="000000"/>
          <w:kern w:val="24"/>
          <w:szCs w:val="24"/>
          <w:lang w:val="en-GB" w:eastAsia="en-GB"/>
        </w:rPr>
        <w:t xml:space="preserve"> </w:t>
      </w:r>
    </w:p>
    <w:p w14:paraId="417BC276" w14:textId="178CA669" w:rsidR="00745F78" w:rsidRDefault="001932B4" w:rsidP="00745F78">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Political a</w:t>
      </w:r>
      <w:r w:rsidR="00745F78">
        <w:rPr>
          <w:rFonts w:ascii="Calibri" w:eastAsia="Times New Roman" w:hAnsi="Calibri" w:cs="Times New Roman"/>
          <w:bCs/>
          <w:color w:val="000000"/>
          <w:kern w:val="24"/>
          <w:szCs w:val="24"/>
          <w:lang w:val="en-GB" w:eastAsia="en-GB"/>
        </w:rPr>
        <w:t>ctivism must be rooted in ideas developed through teamwork and a commitment to action at local level</w:t>
      </w:r>
      <w:r w:rsidR="00575897">
        <w:rPr>
          <w:rFonts w:ascii="Calibri" w:eastAsia="Times New Roman" w:hAnsi="Calibri" w:cs="Times New Roman"/>
          <w:bCs/>
          <w:color w:val="000000"/>
          <w:kern w:val="24"/>
          <w:szCs w:val="24"/>
          <w:lang w:val="en-GB" w:eastAsia="en-GB"/>
        </w:rPr>
        <w:t xml:space="preserve">.  </w:t>
      </w:r>
      <w:r w:rsidR="005A1F65">
        <w:rPr>
          <w:rFonts w:ascii="Calibri" w:eastAsia="Times New Roman" w:hAnsi="Calibri" w:cs="Times New Roman"/>
          <w:bCs/>
          <w:color w:val="000000"/>
          <w:kern w:val="24"/>
          <w:szCs w:val="24"/>
          <w:lang w:val="en-GB" w:eastAsia="en-GB"/>
        </w:rPr>
        <w:t xml:space="preserve">Training together in groups can be </w:t>
      </w:r>
      <w:r w:rsidR="00575897">
        <w:rPr>
          <w:rFonts w:ascii="Calibri" w:eastAsia="Times New Roman" w:hAnsi="Calibri" w:cs="Times New Roman"/>
          <w:bCs/>
          <w:color w:val="000000"/>
          <w:kern w:val="24"/>
          <w:szCs w:val="24"/>
          <w:lang w:val="en-GB" w:eastAsia="en-GB"/>
        </w:rPr>
        <w:t>an</w:t>
      </w:r>
      <w:r w:rsidR="005A1F65">
        <w:rPr>
          <w:rFonts w:ascii="Calibri" w:eastAsia="Times New Roman" w:hAnsi="Calibri" w:cs="Times New Roman"/>
          <w:bCs/>
          <w:color w:val="000000"/>
          <w:kern w:val="24"/>
          <w:szCs w:val="24"/>
          <w:lang w:val="en-GB" w:eastAsia="en-GB"/>
        </w:rPr>
        <w:t xml:space="preserve"> effective way of building commitment to shared values and idea</w:t>
      </w:r>
      <w:r w:rsidR="00575897">
        <w:rPr>
          <w:rFonts w:ascii="Calibri" w:eastAsia="Times New Roman" w:hAnsi="Calibri" w:cs="Times New Roman"/>
          <w:bCs/>
          <w:color w:val="000000"/>
          <w:kern w:val="24"/>
          <w:szCs w:val="24"/>
          <w:lang w:val="en-GB" w:eastAsia="en-GB"/>
        </w:rPr>
        <w:t>s</w:t>
      </w:r>
      <w:r w:rsidR="005A1F65">
        <w:rPr>
          <w:rFonts w:ascii="Calibri" w:eastAsia="Times New Roman" w:hAnsi="Calibri" w:cs="Times New Roman"/>
          <w:bCs/>
          <w:color w:val="000000"/>
          <w:kern w:val="24"/>
          <w:szCs w:val="24"/>
          <w:lang w:val="en-GB" w:eastAsia="en-GB"/>
        </w:rPr>
        <w:t xml:space="preserve">, it communicates both the facts of global health inequity and the belief that change can be achieved if we work together to transform society. Training is also the best way of learning both about the causes and consequences of global injustice and </w:t>
      </w:r>
      <w:r w:rsidR="00575897">
        <w:rPr>
          <w:rFonts w:ascii="Calibri" w:eastAsia="Times New Roman" w:hAnsi="Calibri" w:cs="Times New Roman"/>
          <w:bCs/>
          <w:color w:val="000000"/>
          <w:kern w:val="24"/>
          <w:szCs w:val="24"/>
          <w:lang w:val="en-GB" w:eastAsia="en-GB"/>
        </w:rPr>
        <w:t>developing</w:t>
      </w:r>
      <w:r w:rsidR="005A1F65">
        <w:rPr>
          <w:rFonts w:ascii="Calibri" w:eastAsia="Times New Roman" w:hAnsi="Calibri" w:cs="Times New Roman"/>
          <w:bCs/>
          <w:color w:val="000000"/>
          <w:kern w:val="24"/>
          <w:szCs w:val="24"/>
          <w:lang w:val="en-GB" w:eastAsia="en-GB"/>
        </w:rPr>
        <w:t xml:space="preserve"> your own abilities as a leader of change</w:t>
      </w:r>
    </w:p>
    <w:p w14:paraId="155D6688" w14:textId="23286680" w:rsidR="001C1AC5" w:rsidRDefault="00575897" w:rsidP="00575897">
      <w:pPr>
        <w:spacing w:after="120" w:line="240" w:lineRule="auto"/>
        <w:rPr>
          <w:rFonts w:ascii="Calibri" w:eastAsia="Times New Roman" w:hAnsi="Calibri" w:cs="Times New Roman"/>
          <w:b/>
          <w:color w:val="000000"/>
          <w:kern w:val="24"/>
          <w:szCs w:val="24"/>
          <w:lang w:val="en-GB" w:eastAsia="en-GB"/>
        </w:rPr>
      </w:pPr>
      <w:r>
        <w:rPr>
          <w:rFonts w:ascii="Calibri" w:eastAsia="Times New Roman" w:hAnsi="Calibri" w:cs="Times New Roman"/>
          <w:b/>
          <w:color w:val="000000"/>
          <w:kern w:val="24"/>
          <w:szCs w:val="24"/>
          <w:lang w:val="en-GB" w:eastAsia="en-GB"/>
        </w:rPr>
        <w:t>Trainers may wish to take this opportunity to encourage other members of the group to consider looking through Toolkit 0 and signing on as a Trainer for SfGH</w:t>
      </w:r>
    </w:p>
    <w:p w14:paraId="357D3660" w14:textId="2D2BEE05" w:rsidR="001C1AC5" w:rsidRDefault="001C1AC5" w:rsidP="00BD3720">
      <w:pPr>
        <w:spacing w:after="120" w:line="240" w:lineRule="auto"/>
        <w:ind w:left="720" w:hanging="720"/>
        <w:rPr>
          <w:rFonts w:ascii="Calibri" w:eastAsia="Times New Roman" w:hAnsi="Calibri" w:cs="Times New Roman"/>
          <w:bCs/>
          <w:color w:val="000000"/>
          <w:kern w:val="24"/>
          <w:szCs w:val="24"/>
          <w:lang w:val="en-GB" w:eastAsia="en-GB"/>
        </w:rPr>
      </w:pPr>
      <w:r w:rsidRPr="001C1AC5">
        <w:rPr>
          <w:rFonts w:ascii="Calibri" w:eastAsia="Times New Roman" w:hAnsi="Calibri" w:cs="Times New Roman"/>
          <w:bCs/>
          <w:noProof/>
          <w:color w:val="000000"/>
          <w:kern w:val="24"/>
          <w:szCs w:val="24"/>
          <w:lang w:val="en-GB" w:eastAsia="en-GB"/>
        </w:rPr>
        <w:lastRenderedPageBreak/>
        <w:drawing>
          <wp:inline distT="0" distB="0" distL="0" distR="0" wp14:anchorId="20ED2027" wp14:editId="16529677">
            <wp:extent cx="5872480" cy="32058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144" b="14693"/>
                    <a:stretch/>
                  </pic:blipFill>
                  <pic:spPr bwMode="auto">
                    <a:xfrm>
                      <a:off x="0" y="0"/>
                      <a:ext cx="5900532" cy="3221157"/>
                    </a:xfrm>
                    <a:prstGeom prst="rect">
                      <a:avLst/>
                    </a:prstGeom>
                    <a:ln>
                      <a:noFill/>
                    </a:ln>
                    <a:extLst>
                      <a:ext uri="{53640926-AAD7-44D8-BBD7-CCE9431645EC}">
                        <a14:shadowObscured xmlns:a14="http://schemas.microsoft.com/office/drawing/2010/main"/>
                      </a:ext>
                    </a:extLst>
                  </pic:spPr>
                </pic:pic>
              </a:graphicData>
            </a:graphic>
          </wp:inline>
        </w:drawing>
      </w:r>
    </w:p>
    <w:p w14:paraId="0956FA61" w14:textId="2FB9B44C" w:rsidR="001C1AC5" w:rsidRDefault="006B4CE4" w:rsidP="00575897">
      <w:pPr>
        <w:spacing w:after="120" w:line="276"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In the past marketing, for commercial products or</w:t>
      </w:r>
      <w:r w:rsidR="00BD7B9E">
        <w:rPr>
          <w:rFonts w:ascii="Calibri" w:eastAsia="Times New Roman" w:hAnsi="Calibri" w:cs="Times New Roman"/>
          <w:bCs/>
          <w:color w:val="000000"/>
          <w:kern w:val="24"/>
          <w:szCs w:val="24"/>
          <w:lang w:val="en-GB" w:eastAsia="en-GB"/>
        </w:rPr>
        <w:t xml:space="preserve"> advocacy for</w:t>
      </w:r>
      <w:r>
        <w:rPr>
          <w:rFonts w:ascii="Calibri" w:eastAsia="Times New Roman" w:hAnsi="Calibri" w:cs="Times New Roman"/>
          <w:bCs/>
          <w:color w:val="000000"/>
          <w:kern w:val="24"/>
          <w:szCs w:val="24"/>
          <w:lang w:val="en-GB" w:eastAsia="en-GB"/>
        </w:rPr>
        <w:t xml:space="preserve"> political causes, was focussed on communicating messages to passive consumers or voters but recent years </w:t>
      </w:r>
      <w:r w:rsidR="00BD7B9E">
        <w:rPr>
          <w:rFonts w:ascii="Calibri" w:eastAsia="Times New Roman" w:hAnsi="Calibri" w:cs="Times New Roman"/>
          <w:bCs/>
          <w:color w:val="000000"/>
          <w:kern w:val="24"/>
          <w:szCs w:val="24"/>
          <w:lang w:val="en-GB" w:eastAsia="en-GB"/>
        </w:rPr>
        <w:t>ha</w:t>
      </w:r>
      <w:r w:rsidR="00575897">
        <w:rPr>
          <w:rFonts w:ascii="Calibri" w:eastAsia="Times New Roman" w:hAnsi="Calibri" w:cs="Times New Roman"/>
          <w:bCs/>
          <w:color w:val="000000"/>
          <w:kern w:val="24"/>
          <w:szCs w:val="24"/>
          <w:lang w:val="en-GB" w:eastAsia="en-GB"/>
        </w:rPr>
        <w:t>ve</w:t>
      </w:r>
      <w:r w:rsidR="00BD7B9E">
        <w:rPr>
          <w:rFonts w:ascii="Calibri" w:eastAsia="Times New Roman" w:hAnsi="Calibri" w:cs="Times New Roman"/>
          <w:bCs/>
          <w:color w:val="000000"/>
          <w:kern w:val="24"/>
          <w:szCs w:val="24"/>
          <w:lang w:val="en-GB" w:eastAsia="en-GB"/>
        </w:rPr>
        <w:t xml:space="preserve"> brought</w:t>
      </w:r>
      <w:r>
        <w:rPr>
          <w:rFonts w:ascii="Calibri" w:eastAsia="Times New Roman" w:hAnsi="Calibri" w:cs="Times New Roman"/>
          <w:bCs/>
          <w:color w:val="000000"/>
          <w:kern w:val="24"/>
          <w:szCs w:val="24"/>
          <w:lang w:val="en-GB" w:eastAsia="en-GB"/>
        </w:rPr>
        <w:t xml:space="preserve"> a </w:t>
      </w:r>
      <w:r w:rsidR="00BD7B9E">
        <w:rPr>
          <w:rFonts w:ascii="Calibri" w:eastAsia="Times New Roman" w:hAnsi="Calibri" w:cs="Times New Roman"/>
          <w:bCs/>
          <w:color w:val="000000"/>
          <w:kern w:val="24"/>
          <w:szCs w:val="24"/>
          <w:lang w:val="en-GB" w:eastAsia="en-GB"/>
        </w:rPr>
        <w:t xml:space="preserve">digital </w:t>
      </w:r>
      <w:r>
        <w:rPr>
          <w:rFonts w:ascii="Calibri" w:eastAsia="Times New Roman" w:hAnsi="Calibri" w:cs="Times New Roman"/>
          <w:bCs/>
          <w:color w:val="000000"/>
          <w:kern w:val="24"/>
          <w:szCs w:val="24"/>
          <w:lang w:val="en-GB" w:eastAsia="en-GB"/>
        </w:rPr>
        <w:t xml:space="preserve">revolution.  Effective </w:t>
      </w:r>
      <w:r w:rsidR="00BD7B9E">
        <w:rPr>
          <w:rFonts w:ascii="Calibri" w:eastAsia="Times New Roman" w:hAnsi="Calibri" w:cs="Times New Roman"/>
          <w:bCs/>
          <w:color w:val="000000"/>
          <w:kern w:val="24"/>
          <w:szCs w:val="24"/>
          <w:lang w:val="en-GB" w:eastAsia="en-GB"/>
        </w:rPr>
        <w:t>advocacy</w:t>
      </w:r>
      <w:r>
        <w:rPr>
          <w:rFonts w:ascii="Calibri" w:eastAsia="Times New Roman" w:hAnsi="Calibri" w:cs="Times New Roman"/>
          <w:bCs/>
          <w:color w:val="000000"/>
          <w:kern w:val="24"/>
          <w:szCs w:val="24"/>
          <w:lang w:val="en-GB" w:eastAsia="en-GB"/>
        </w:rPr>
        <w:t xml:space="preserve"> is now focussed on engaging the public as active participants in the process, who contribute ideas and preferences, spreading their </w:t>
      </w:r>
      <w:r w:rsidR="00BD7B9E">
        <w:rPr>
          <w:rFonts w:ascii="Calibri" w:eastAsia="Times New Roman" w:hAnsi="Calibri" w:cs="Times New Roman"/>
          <w:bCs/>
          <w:color w:val="000000"/>
          <w:kern w:val="24"/>
          <w:szCs w:val="24"/>
          <w:lang w:val="en-GB" w:eastAsia="en-GB"/>
        </w:rPr>
        <w:t>enthusiasm</w:t>
      </w:r>
      <w:r>
        <w:rPr>
          <w:rFonts w:ascii="Calibri" w:eastAsia="Times New Roman" w:hAnsi="Calibri" w:cs="Times New Roman"/>
          <w:bCs/>
          <w:color w:val="000000"/>
          <w:kern w:val="24"/>
          <w:szCs w:val="24"/>
          <w:lang w:val="en-GB" w:eastAsia="en-GB"/>
        </w:rPr>
        <w:t xml:space="preserve"> and contributing to the </w:t>
      </w:r>
      <w:r w:rsidR="00BD7B9E">
        <w:rPr>
          <w:rFonts w:ascii="Calibri" w:eastAsia="Times New Roman" w:hAnsi="Calibri" w:cs="Times New Roman"/>
          <w:bCs/>
          <w:color w:val="000000"/>
          <w:kern w:val="24"/>
          <w:szCs w:val="24"/>
          <w:lang w:val="en-GB" w:eastAsia="en-GB"/>
        </w:rPr>
        <w:t xml:space="preserve">message. </w:t>
      </w:r>
      <w:r>
        <w:rPr>
          <w:rFonts w:ascii="Calibri" w:eastAsia="Times New Roman" w:hAnsi="Calibri" w:cs="Times New Roman"/>
          <w:bCs/>
          <w:color w:val="000000"/>
          <w:kern w:val="24"/>
          <w:szCs w:val="24"/>
          <w:lang w:val="en-GB" w:eastAsia="en-GB"/>
        </w:rPr>
        <w:t xml:space="preserve"> </w:t>
      </w:r>
      <w:r w:rsidR="001C1AC5">
        <w:rPr>
          <w:rFonts w:ascii="Calibri" w:eastAsia="Times New Roman" w:hAnsi="Calibri" w:cs="Times New Roman"/>
          <w:bCs/>
          <w:color w:val="000000"/>
          <w:kern w:val="24"/>
          <w:szCs w:val="24"/>
          <w:lang w:val="en-GB" w:eastAsia="en-GB"/>
        </w:rPr>
        <w:t xml:space="preserve">Online engagement is an essential element of modern political action.  It can use a wide range of tools including those currently operated by </w:t>
      </w:r>
      <w:proofErr w:type="gramStart"/>
      <w:r w:rsidR="001C1AC5">
        <w:rPr>
          <w:rFonts w:ascii="Calibri" w:eastAsia="Times New Roman" w:hAnsi="Calibri" w:cs="Times New Roman"/>
          <w:bCs/>
          <w:color w:val="000000"/>
          <w:kern w:val="24"/>
          <w:szCs w:val="24"/>
          <w:lang w:val="en-GB" w:eastAsia="en-GB"/>
        </w:rPr>
        <w:t>SfGH</w:t>
      </w:r>
      <w:proofErr w:type="gramEnd"/>
      <w:r w:rsidR="001C1AC5">
        <w:rPr>
          <w:rFonts w:ascii="Calibri" w:eastAsia="Times New Roman" w:hAnsi="Calibri" w:cs="Times New Roman"/>
          <w:bCs/>
          <w:color w:val="000000"/>
          <w:kern w:val="24"/>
          <w:szCs w:val="24"/>
          <w:lang w:val="en-GB" w:eastAsia="en-GB"/>
        </w:rPr>
        <w:t xml:space="preserve"> but it requires careful management </w:t>
      </w:r>
      <w:r w:rsidR="00575897">
        <w:rPr>
          <w:rFonts w:ascii="Calibri" w:eastAsia="Times New Roman" w:hAnsi="Calibri" w:cs="Times New Roman"/>
          <w:bCs/>
          <w:color w:val="000000"/>
          <w:kern w:val="24"/>
          <w:szCs w:val="24"/>
          <w:lang w:val="en-GB" w:eastAsia="en-GB"/>
        </w:rPr>
        <w:t>in</w:t>
      </w:r>
      <w:r w:rsidR="001C1AC5">
        <w:rPr>
          <w:rFonts w:ascii="Calibri" w:eastAsia="Times New Roman" w:hAnsi="Calibri" w:cs="Times New Roman"/>
          <w:bCs/>
          <w:color w:val="000000"/>
          <w:kern w:val="24"/>
          <w:szCs w:val="24"/>
          <w:lang w:val="en-GB" w:eastAsia="en-GB"/>
        </w:rPr>
        <w:t xml:space="preserve"> a digital engagement strategy</w:t>
      </w:r>
      <w:r>
        <w:rPr>
          <w:rFonts w:ascii="Calibri" w:eastAsia="Times New Roman" w:hAnsi="Calibri" w:cs="Times New Roman"/>
          <w:bCs/>
          <w:color w:val="000000"/>
          <w:kern w:val="24"/>
          <w:szCs w:val="24"/>
          <w:lang w:val="en-GB" w:eastAsia="en-GB"/>
        </w:rPr>
        <w:t xml:space="preserve">.  </w:t>
      </w:r>
      <w:r w:rsidR="001B7F7A">
        <w:rPr>
          <w:rFonts w:ascii="Calibri" w:eastAsia="Times New Roman" w:hAnsi="Calibri" w:cs="Times New Roman"/>
          <w:bCs/>
          <w:color w:val="000000"/>
          <w:kern w:val="24"/>
          <w:szCs w:val="24"/>
          <w:lang w:val="en-GB" w:eastAsia="en-GB"/>
        </w:rPr>
        <w:t xml:space="preserve">The advice provided by the US Community Toolbox might help see </w:t>
      </w:r>
      <w:hyperlink r:id="rId17" w:history="1">
        <w:r w:rsidR="001B7F7A" w:rsidRPr="001B7F7A">
          <w:rPr>
            <w:rStyle w:val="Hyperlink"/>
            <w:rFonts w:ascii="Calibri" w:eastAsia="Times New Roman" w:hAnsi="Calibri" w:cs="Times New Roman"/>
            <w:bCs/>
            <w:kern w:val="24"/>
            <w:szCs w:val="24"/>
            <w:lang w:val="en-GB" w:eastAsia="en-GB"/>
          </w:rPr>
          <w:t>he</w:t>
        </w:r>
        <w:r w:rsidR="001B7F7A" w:rsidRPr="001B7F7A">
          <w:rPr>
            <w:rStyle w:val="Hyperlink"/>
            <w:rFonts w:ascii="Calibri" w:eastAsia="Times New Roman" w:hAnsi="Calibri" w:cs="Times New Roman"/>
            <w:bCs/>
            <w:kern w:val="24"/>
            <w:szCs w:val="24"/>
            <w:lang w:val="en-GB" w:eastAsia="en-GB"/>
          </w:rPr>
          <w:t>r</w:t>
        </w:r>
        <w:r w:rsidR="001B7F7A" w:rsidRPr="001B7F7A">
          <w:rPr>
            <w:rStyle w:val="Hyperlink"/>
            <w:rFonts w:ascii="Calibri" w:eastAsia="Times New Roman" w:hAnsi="Calibri" w:cs="Times New Roman"/>
            <w:bCs/>
            <w:kern w:val="24"/>
            <w:szCs w:val="24"/>
            <w:lang w:val="en-GB" w:eastAsia="en-GB"/>
          </w:rPr>
          <w:t>e</w:t>
        </w:r>
      </w:hyperlink>
      <w:r w:rsidR="001B7F7A">
        <w:rPr>
          <w:rFonts w:ascii="Calibri" w:eastAsia="Times New Roman" w:hAnsi="Calibri" w:cs="Times New Roman"/>
          <w:bCs/>
          <w:color w:val="000000"/>
          <w:kern w:val="24"/>
          <w:szCs w:val="24"/>
          <w:lang w:val="en-GB" w:eastAsia="en-GB"/>
        </w:rPr>
        <w:t>.</w:t>
      </w:r>
    </w:p>
    <w:p w14:paraId="6D329A1B" w14:textId="58877A52" w:rsidR="001C1AC5" w:rsidRDefault="00575897" w:rsidP="00575897">
      <w:pPr>
        <w:spacing w:after="120" w:line="276" w:lineRule="auto"/>
        <w:ind w:left="720" w:hanging="72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The group should review SfGH online tools and the message</w:t>
      </w:r>
      <w:r w:rsidR="002C781F">
        <w:rPr>
          <w:rFonts w:ascii="Calibri" w:eastAsia="Times New Roman" w:hAnsi="Calibri" w:cs="Times New Roman"/>
          <w:bCs/>
          <w:color w:val="000000"/>
          <w:kern w:val="24"/>
          <w:szCs w:val="24"/>
          <w:lang w:val="en-GB" w:eastAsia="en-GB"/>
        </w:rPr>
        <w:t>s and image</w:t>
      </w:r>
      <w:r>
        <w:rPr>
          <w:rFonts w:ascii="Calibri" w:eastAsia="Times New Roman" w:hAnsi="Calibri" w:cs="Times New Roman"/>
          <w:bCs/>
          <w:color w:val="000000"/>
          <w:kern w:val="24"/>
          <w:szCs w:val="24"/>
          <w:lang w:val="en-GB" w:eastAsia="en-GB"/>
        </w:rPr>
        <w:t xml:space="preserve"> conveyed and ask:</w:t>
      </w:r>
    </w:p>
    <w:p w14:paraId="37F41191" w14:textId="14F04B24" w:rsidR="002C781F" w:rsidRDefault="002C781F" w:rsidP="002E5A93">
      <w:pPr>
        <w:pStyle w:val="ListParagraph"/>
        <w:numPr>
          <w:ilvl w:val="0"/>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What are the key messages you take from SfGH’s online presence?</w:t>
      </w:r>
    </w:p>
    <w:p w14:paraId="5EF0F49D" w14:textId="6042EF54" w:rsidR="002C781F" w:rsidRDefault="002C781F"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Are the messages clear to you</w:t>
      </w:r>
      <w:r>
        <w:rPr>
          <w:rFonts w:ascii="Calibri" w:eastAsia="Times New Roman" w:hAnsi="Calibri" w:cs="Times New Roman"/>
          <w:bCs/>
          <w:color w:val="000000"/>
          <w:kern w:val="24"/>
          <w:szCs w:val="24"/>
          <w:lang w:val="en-GB" w:eastAsia="en-GB"/>
        </w:rPr>
        <w:tab/>
      </w:r>
      <w:r>
        <w:rPr>
          <w:rFonts w:ascii="Calibri" w:eastAsia="Times New Roman" w:hAnsi="Calibri" w:cs="Times New Roman"/>
          <w:bCs/>
          <w:color w:val="000000"/>
          <w:kern w:val="24"/>
          <w:szCs w:val="24"/>
          <w:lang w:val="en-GB" w:eastAsia="en-GB"/>
        </w:rPr>
        <w:tab/>
      </w:r>
      <w:proofErr w:type="gramStart"/>
      <w:r>
        <w:rPr>
          <w:rFonts w:ascii="Calibri" w:eastAsia="Times New Roman" w:hAnsi="Calibri" w:cs="Times New Roman"/>
          <w:bCs/>
          <w:color w:val="000000"/>
          <w:kern w:val="24"/>
          <w:szCs w:val="24"/>
          <w:lang w:val="en-GB" w:eastAsia="en-GB"/>
        </w:rPr>
        <w:t>1 - 10</w:t>
      </w:r>
      <w:proofErr w:type="gramEnd"/>
    </w:p>
    <w:p w14:paraId="0AF3D4C9" w14:textId="77777777" w:rsidR="002C781F" w:rsidRDefault="002C781F" w:rsidP="002E5A93">
      <w:pPr>
        <w:pStyle w:val="ListParagraph"/>
        <w:numPr>
          <w:ilvl w:val="0"/>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What impression is given of the nature of SfGH:</w:t>
      </w:r>
    </w:p>
    <w:p w14:paraId="4008FB3A" w14:textId="3C84FB67" w:rsidR="002C781F" w:rsidRDefault="002C781F"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Does it seem inviting </w:t>
      </w:r>
      <w:r>
        <w:rPr>
          <w:rFonts w:ascii="Calibri" w:eastAsia="Times New Roman" w:hAnsi="Calibri" w:cs="Times New Roman"/>
          <w:bCs/>
          <w:color w:val="000000"/>
          <w:kern w:val="24"/>
          <w:szCs w:val="24"/>
          <w:lang w:val="en-GB" w:eastAsia="en-GB"/>
        </w:rPr>
        <w:tab/>
      </w:r>
      <w:r>
        <w:rPr>
          <w:rFonts w:ascii="Calibri" w:eastAsia="Times New Roman" w:hAnsi="Calibri" w:cs="Times New Roman"/>
          <w:bCs/>
          <w:color w:val="000000"/>
          <w:kern w:val="24"/>
          <w:szCs w:val="24"/>
          <w:lang w:val="en-GB" w:eastAsia="en-GB"/>
        </w:rPr>
        <w:tab/>
      </w:r>
      <w:r>
        <w:rPr>
          <w:rFonts w:ascii="Calibri" w:eastAsia="Times New Roman" w:hAnsi="Calibri" w:cs="Times New Roman"/>
          <w:bCs/>
          <w:color w:val="000000"/>
          <w:kern w:val="24"/>
          <w:szCs w:val="24"/>
          <w:lang w:val="en-GB" w:eastAsia="en-GB"/>
        </w:rPr>
        <w:tab/>
        <w:t>1 - 10</w:t>
      </w:r>
    </w:p>
    <w:p w14:paraId="0AAD612E" w14:textId="54AD7675" w:rsidR="002C781F" w:rsidRDefault="002C781F"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Does it inspire you     </w:t>
      </w:r>
      <w:r>
        <w:rPr>
          <w:rFonts w:ascii="Calibri" w:eastAsia="Times New Roman" w:hAnsi="Calibri" w:cs="Times New Roman"/>
          <w:bCs/>
          <w:color w:val="000000"/>
          <w:kern w:val="24"/>
          <w:szCs w:val="24"/>
          <w:lang w:val="en-GB" w:eastAsia="en-GB"/>
        </w:rPr>
        <w:tab/>
      </w:r>
      <w:r>
        <w:rPr>
          <w:rFonts w:ascii="Calibri" w:eastAsia="Times New Roman" w:hAnsi="Calibri" w:cs="Times New Roman"/>
          <w:bCs/>
          <w:color w:val="000000"/>
          <w:kern w:val="24"/>
          <w:szCs w:val="24"/>
          <w:lang w:val="en-GB" w:eastAsia="en-GB"/>
        </w:rPr>
        <w:tab/>
      </w:r>
      <w:r>
        <w:rPr>
          <w:rFonts w:ascii="Calibri" w:eastAsia="Times New Roman" w:hAnsi="Calibri" w:cs="Times New Roman"/>
          <w:bCs/>
          <w:color w:val="000000"/>
          <w:kern w:val="24"/>
          <w:szCs w:val="24"/>
          <w:lang w:val="en-GB" w:eastAsia="en-GB"/>
        </w:rPr>
        <w:tab/>
        <w:t>1 - 10</w:t>
      </w:r>
    </w:p>
    <w:p w14:paraId="1F056F60" w14:textId="3928D628" w:rsidR="00575897" w:rsidRDefault="002C781F"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Does it feel like your community</w:t>
      </w:r>
      <w:r>
        <w:rPr>
          <w:rFonts w:ascii="Calibri" w:eastAsia="Times New Roman" w:hAnsi="Calibri" w:cs="Times New Roman"/>
          <w:bCs/>
          <w:color w:val="000000"/>
          <w:kern w:val="24"/>
          <w:szCs w:val="24"/>
          <w:lang w:val="en-GB" w:eastAsia="en-GB"/>
        </w:rPr>
        <w:tab/>
        <w:t>1 – 10</w:t>
      </w:r>
    </w:p>
    <w:p w14:paraId="0C575072" w14:textId="04FBCD20" w:rsidR="002C781F" w:rsidRDefault="002C781F" w:rsidP="002E5A93">
      <w:pPr>
        <w:pStyle w:val="ListParagraph"/>
        <w:numPr>
          <w:ilvl w:val="0"/>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Do you feel encouraged </w:t>
      </w:r>
      <w:proofErr w:type="gramStart"/>
      <w:r>
        <w:rPr>
          <w:rFonts w:ascii="Calibri" w:eastAsia="Times New Roman" w:hAnsi="Calibri" w:cs="Times New Roman"/>
          <w:bCs/>
          <w:color w:val="000000"/>
          <w:kern w:val="24"/>
          <w:szCs w:val="24"/>
          <w:lang w:val="en-GB" w:eastAsia="en-GB"/>
        </w:rPr>
        <w:t>to</w:t>
      </w:r>
      <w:proofErr w:type="gramEnd"/>
    </w:p>
    <w:p w14:paraId="5A4F9444" w14:textId="72CF9B43" w:rsidR="00EF741D" w:rsidRDefault="002C781F"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Contribute your ideas and experience</w:t>
      </w:r>
      <w:r>
        <w:rPr>
          <w:rFonts w:ascii="Calibri" w:eastAsia="Times New Roman" w:hAnsi="Calibri" w:cs="Times New Roman"/>
          <w:bCs/>
          <w:color w:val="000000"/>
          <w:kern w:val="24"/>
          <w:szCs w:val="24"/>
          <w:lang w:val="en-GB" w:eastAsia="en-GB"/>
        </w:rPr>
        <w:tab/>
        <w:t xml:space="preserve">1 </w:t>
      </w:r>
      <w:r w:rsidR="00EF741D">
        <w:rPr>
          <w:rFonts w:ascii="Calibri" w:eastAsia="Times New Roman" w:hAnsi="Calibri" w:cs="Times New Roman"/>
          <w:bCs/>
          <w:color w:val="000000"/>
          <w:kern w:val="24"/>
          <w:szCs w:val="24"/>
          <w:lang w:val="en-GB" w:eastAsia="en-GB"/>
        </w:rPr>
        <w:t>–</w:t>
      </w:r>
      <w:r>
        <w:rPr>
          <w:rFonts w:ascii="Calibri" w:eastAsia="Times New Roman" w:hAnsi="Calibri" w:cs="Times New Roman"/>
          <w:bCs/>
          <w:color w:val="000000"/>
          <w:kern w:val="24"/>
          <w:szCs w:val="24"/>
          <w:lang w:val="en-GB" w:eastAsia="en-GB"/>
        </w:rPr>
        <w:t xml:space="preserve"> 10</w:t>
      </w:r>
    </w:p>
    <w:p w14:paraId="4AF90896" w14:textId="5331B391" w:rsidR="002C781F" w:rsidRDefault="00EF741D"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Participate in SfGH </w:t>
      </w:r>
      <w:proofErr w:type="gramStart"/>
      <w:r>
        <w:rPr>
          <w:rFonts w:ascii="Calibri" w:eastAsia="Times New Roman" w:hAnsi="Calibri" w:cs="Times New Roman"/>
          <w:bCs/>
          <w:color w:val="000000"/>
          <w:kern w:val="24"/>
          <w:szCs w:val="24"/>
          <w:lang w:val="en-GB" w:eastAsia="en-GB"/>
        </w:rPr>
        <w:t xml:space="preserve">action  </w:t>
      </w:r>
      <w:r>
        <w:rPr>
          <w:rFonts w:ascii="Calibri" w:eastAsia="Times New Roman" w:hAnsi="Calibri" w:cs="Times New Roman"/>
          <w:bCs/>
          <w:color w:val="000000"/>
          <w:kern w:val="24"/>
          <w:szCs w:val="24"/>
          <w:lang w:val="en-GB" w:eastAsia="en-GB"/>
        </w:rPr>
        <w:tab/>
      </w:r>
      <w:proofErr w:type="gramEnd"/>
      <w:r>
        <w:rPr>
          <w:rFonts w:ascii="Calibri" w:eastAsia="Times New Roman" w:hAnsi="Calibri" w:cs="Times New Roman"/>
          <w:bCs/>
          <w:color w:val="000000"/>
          <w:kern w:val="24"/>
          <w:szCs w:val="24"/>
          <w:lang w:val="en-GB" w:eastAsia="en-GB"/>
        </w:rPr>
        <w:tab/>
        <w:t xml:space="preserve">1 </w:t>
      </w:r>
      <w:r>
        <w:rPr>
          <w:rFonts w:ascii="Calibri" w:eastAsia="Times New Roman" w:hAnsi="Calibri" w:cs="Times New Roman"/>
          <w:bCs/>
          <w:color w:val="000000"/>
          <w:kern w:val="24"/>
          <w:szCs w:val="24"/>
          <w:lang w:val="en-GB" w:eastAsia="en-GB"/>
        </w:rPr>
        <w:softHyphen/>
        <w:t xml:space="preserve"> 10</w:t>
      </w:r>
      <w:r w:rsidR="002C781F">
        <w:rPr>
          <w:rFonts w:ascii="Calibri" w:eastAsia="Times New Roman" w:hAnsi="Calibri" w:cs="Times New Roman"/>
          <w:bCs/>
          <w:color w:val="000000"/>
          <w:kern w:val="24"/>
          <w:szCs w:val="24"/>
          <w:lang w:val="en-GB" w:eastAsia="en-GB"/>
        </w:rPr>
        <w:t xml:space="preserve"> </w:t>
      </w:r>
    </w:p>
    <w:p w14:paraId="34C2A21C" w14:textId="1A1C6788" w:rsidR="00EF741D" w:rsidRDefault="00EF741D" w:rsidP="002E5A93">
      <w:pPr>
        <w:pStyle w:val="ListParagraph"/>
        <w:numPr>
          <w:ilvl w:val="1"/>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Become a trainer or help in other ways</w:t>
      </w:r>
      <w:r>
        <w:rPr>
          <w:rFonts w:ascii="Calibri" w:eastAsia="Times New Roman" w:hAnsi="Calibri" w:cs="Times New Roman"/>
          <w:bCs/>
          <w:color w:val="000000"/>
          <w:kern w:val="24"/>
          <w:szCs w:val="24"/>
          <w:lang w:val="en-GB" w:eastAsia="en-GB"/>
        </w:rPr>
        <w:tab/>
        <w:t xml:space="preserve">1 </w:t>
      </w:r>
      <w:r>
        <w:rPr>
          <w:rFonts w:ascii="Calibri" w:eastAsia="Times New Roman" w:hAnsi="Calibri" w:cs="Times New Roman"/>
          <w:bCs/>
          <w:color w:val="000000"/>
          <w:kern w:val="24"/>
          <w:szCs w:val="24"/>
          <w:lang w:val="en-GB" w:eastAsia="en-GB"/>
        </w:rPr>
        <w:softHyphen/>
        <w:t xml:space="preserve"> 10</w:t>
      </w:r>
    </w:p>
    <w:p w14:paraId="4EBC7BD6" w14:textId="46CC3D9C" w:rsidR="00EF741D" w:rsidRDefault="00EF741D" w:rsidP="002E5A93">
      <w:pPr>
        <w:pStyle w:val="ListParagraph"/>
        <w:numPr>
          <w:ilvl w:val="0"/>
          <w:numId w:val="6"/>
        </w:numPr>
        <w:spacing w:after="40" w:line="276"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What are the strengths and weaknesses of SfGH online?</w:t>
      </w:r>
    </w:p>
    <w:p w14:paraId="246457D3" w14:textId="608467D2" w:rsidR="00EF741D" w:rsidRDefault="00EF741D" w:rsidP="00EF741D">
      <w:pPr>
        <w:spacing w:after="120" w:line="276" w:lineRule="auto"/>
        <w:rPr>
          <w:rFonts w:ascii="Calibri" w:eastAsia="Times New Roman" w:hAnsi="Calibri" w:cs="Times New Roman"/>
          <w:b/>
          <w:color w:val="000000"/>
          <w:kern w:val="24"/>
          <w:szCs w:val="24"/>
          <w:lang w:val="en-GB" w:eastAsia="en-GB"/>
        </w:rPr>
      </w:pPr>
      <w:r w:rsidRPr="00EF741D">
        <w:rPr>
          <w:rFonts w:ascii="Calibri" w:eastAsia="Times New Roman" w:hAnsi="Calibri" w:cs="Times New Roman"/>
          <w:b/>
          <w:color w:val="000000"/>
          <w:kern w:val="24"/>
          <w:szCs w:val="24"/>
          <w:lang w:val="en-GB" w:eastAsia="en-GB"/>
        </w:rPr>
        <w:t xml:space="preserve">Trainers may wish to ask members of the group to complete these questions and then meet together in a group to discuss and prepare a brief report for the National Committee on how SfGH can </w:t>
      </w:r>
      <w:r w:rsidR="00EA3DEB">
        <w:rPr>
          <w:rFonts w:ascii="Calibri" w:eastAsia="Times New Roman" w:hAnsi="Calibri" w:cs="Times New Roman"/>
          <w:b/>
          <w:color w:val="000000"/>
          <w:kern w:val="24"/>
          <w:szCs w:val="24"/>
          <w:lang w:val="en-GB" w:eastAsia="en-GB"/>
        </w:rPr>
        <w:t>improve</w:t>
      </w:r>
      <w:r w:rsidRPr="00EF741D">
        <w:rPr>
          <w:rFonts w:ascii="Calibri" w:eastAsia="Times New Roman" w:hAnsi="Calibri" w:cs="Times New Roman"/>
          <w:b/>
          <w:color w:val="000000"/>
          <w:kern w:val="24"/>
          <w:szCs w:val="24"/>
          <w:lang w:val="en-GB" w:eastAsia="en-GB"/>
        </w:rPr>
        <w:t xml:space="preserve"> its online communications (and how members of the group might assist this) </w:t>
      </w:r>
    </w:p>
    <w:p w14:paraId="40566940" w14:textId="7293EA58" w:rsidR="00EF741D" w:rsidRDefault="00EF741D" w:rsidP="00EF741D">
      <w:pPr>
        <w:spacing w:after="120" w:line="276" w:lineRule="auto"/>
        <w:rPr>
          <w:rFonts w:ascii="Calibri" w:eastAsia="Times New Roman" w:hAnsi="Calibri" w:cs="Times New Roman"/>
          <w:b/>
          <w:color w:val="000000"/>
          <w:kern w:val="24"/>
          <w:szCs w:val="24"/>
          <w:lang w:val="en-GB" w:eastAsia="en-GB"/>
        </w:rPr>
      </w:pPr>
      <w:r>
        <w:rPr>
          <w:rFonts w:ascii="Calibri" w:eastAsia="Times New Roman" w:hAnsi="Calibri" w:cs="Times New Roman"/>
          <w:b/>
          <w:noProof/>
          <w:color w:val="000000"/>
          <w:kern w:val="24"/>
          <w:szCs w:val="24"/>
          <w:lang w:val="en-GB" w:eastAsia="en-GB"/>
        </w:rPr>
        <w:lastRenderedPageBreak/>
        <w:drawing>
          <wp:inline distT="0" distB="0" distL="0" distR="0" wp14:anchorId="448C4EB1" wp14:editId="3B7F84E5">
            <wp:extent cx="5785485" cy="256667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5485" cy="2566670"/>
                    </a:xfrm>
                    <a:prstGeom prst="rect">
                      <a:avLst/>
                    </a:prstGeom>
                    <a:noFill/>
                  </pic:spPr>
                </pic:pic>
              </a:graphicData>
            </a:graphic>
          </wp:inline>
        </w:drawing>
      </w:r>
    </w:p>
    <w:p w14:paraId="146EB127" w14:textId="431E566A" w:rsidR="002E5A93" w:rsidRPr="004D472E" w:rsidRDefault="002E5A93" w:rsidP="002E5A93">
      <w:pPr>
        <w:spacing w:after="120" w:line="276" w:lineRule="auto"/>
        <w:ind w:right="-29"/>
        <w:rPr>
          <w:rFonts w:ascii="Calibri" w:eastAsia="Calibri" w:hAnsi="Calibri" w:cs="Times New Roman"/>
          <w:bCs/>
          <w:lang w:val="en-GB"/>
        </w:rPr>
      </w:pPr>
      <w:r>
        <w:rPr>
          <w:rFonts w:ascii="Calibri" w:eastAsia="Calibri" w:hAnsi="Calibri" w:cs="Times New Roman"/>
          <w:bCs/>
          <w:lang w:val="en-GB"/>
        </w:rPr>
        <w:t xml:space="preserve">While it is important to clarify policy on a wide range of issues, progress </w:t>
      </w:r>
      <w:r w:rsidRPr="004D472E">
        <w:rPr>
          <w:rFonts w:ascii="Calibri" w:eastAsia="Calibri" w:hAnsi="Calibri" w:cs="Times New Roman"/>
          <w:bCs/>
          <w:lang w:val="en-GB"/>
        </w:rPr>
        <w:t xml:space="preserve">is not achieved by simply stating </w:t>
      </w:r>
      <w:r>
        <w:rPr>
          <w:rFonts w:ascii="Calibri" w:eastAsia="Calibri" w:hAnsi="Calibri" w:cs="Times New Roman"/>
          <w:bCs/>
          <w:lang w:val="en-GB"/>
        </w:rPr>
        <w:t>your</w:t>
      </w:r>
      <w:r w:rsidRPr="004D472E">
        <w:rPr>
          <w:rFonts w:ascii="Calibri" w:eastAsia="Calibri" w:hAnsi="Calibri" w:cs="Times New Roman"/>
          <w:bCs/>
          <w:lang w:val="en-GB"/>
        </w:rPr>
        <w:t xml:space="preserve"> positions. You need to </w:t>
      </w:r>
      <w:r>
        <w:rPr>
          <w:rFonts w:ascii="Calibri" w:eastAsia="Calibri" w:hAnsi="Calibri" w:cs="Times New Roman"/>
          <w:bCs/>
          <w:lang w:val="en-GB"/>
        </w:rPr>
        <w:t>consider the opportunities available to</w:t>
      </w:r>
      <w:r w:rsidRPr="004D472E">
        <w:rPr>
          <w:rFonts w:ascii="Calibri" w:eastAsia="Calibri" w:hAnsi="Calibri" w:cs="Times New Roman"/>
          <w:bCs/>
          <w:lang w:val="en-GB"/>
        </w:rPr>
        <w:t xml:space="preserve"> achieve useful outcomes for those whose concerns you represent</w:t>
      </w:r>
      <w:r>
        <w:rPr>
          <w:rFonts w:ascii="Calibri" w:eastAsia="Calibri" w:hAnsi="Calibri" w:cs="Times New Roman"/>
          <w:bCs/>
          <w:lang w:val="en-GB"/>
        </w:rPr>
        <w:t xml:space="preserve"> and those who are the targets for the action you support</w:t>
      </w:r>
      <w:r w:rsidRPr="004D472E">
        <w:rPr>
          <w:rFonts w:ascii="Calibri" w:eastAsia="Calibri" w:hAnsi="Calibri" w:cs="Times New Roman"/>
          <w:bCs/>
          <w:lang w:val="en-GB"/>
        </w:rPr>
        <w:t>. You need to be aware of the ongoing dialogue on issue</w:t>
      </w:r>
      <w:r>
        <w:rPr>
          <w:rFonts w:ascii="Calibri" w:eastAsia="Calibri" w:hAnsi="Calibri" w:cs="Times New Roman"/>
          <w:bCs/>
          <w:lang w:val="en-GB"/>
        </w:rPr>
        <w:t xml:space="preserve"> that are important to you</w:t>
      </w:r>
      <w:r w:rsidRPr="004D472E">
        <w:rPr>
          <w:rFonts w:ascii="Calibri" w:eastAsia="Calibri" w:hAnsi="Calibri" w:cs="Times New Roman"/>
          <w:bCs/>
          <w:lang w:val="en-GB"/>
        </w:rPr>
        <w:t xml:space="preserve">, </w:t>
      </w:r>
      <w:r>
        <w:rPr>
          <w:rFonts w:ascii="Calibri" w:eastAsia="Calibri" w:hAnsi="Calibri" w:cs="Times New Roman"/>
          <w:bCs/>
          <w:lang w:val="en-GB"/>
        </w:rPr>
        <w:t xml:space="preserve">the </w:t>
      </w:r>
      <w:r w:rsidRPr="004D472E">
        <w:rPr>
          <w:rFonts w:ascii="Calibri" w:eastAsia="Calibri" w:hAnsi="Calibri" w:cs="Times New Roman"/>
          <w:bCs/>
          <w:lang w:val="en-GB"/>
        </w:rPr>
        <w:t>specific perspective you bring, who you might work with and</w:t>
      </w:r>
      <w:r>
        <w:rPr>
          <w:rFonts w:ascii="Calibri" w:eastAsia="Calibri" w:hAnsi="Calibri" w:cs="Times New Roman"/>
          <w:bCs/>
          <w:lang w:val="en-GB"/>
        </w:rPr>
        <w:t xml:space="preserve"> </w:t>
      </w:r>
      <w:r w:rsidRPr="004D472E">
        <w:rPr>
          <w:rFonts w:ascii="Calibri" w:eastAsia="Calibri" w:hAnsi="Calibri" w:cs="Times New Roman"/>
          <w:bCs/>
          <w:lang w:val="en-GB"/>
        </w:rPr>
        <w:t xml:space="preserve">practical steps that can be taken. To explore the background to each topic, it is helpful to review </w:t>
      </w:r>
      <w:r>
        <w:rPr>
          <w:rFonts w:ascii="Calibri" w:eastAsia="Calibri" w:hAnsi="Calibri" w:cs="Times New Roman"/>
          <w:bCs/>
          <w:lang w:val="en-GB"/>
        </w:rPr>
        <w:t>current poli</w:t>
      </w:r>
      <w:r w:rsidR="001932B4">
        <w:rPr>
          <w:rFonts w:ascii="Calibri" w:eastAsia="Calibri" w:hAnsi="Calibri" w:cs="Times New Roman"/>
          <w:bCs/>
          <w:lang w:val="en-GB"/>
        </w:rPr>
        <w:t>tical</w:t>
      </w:r>
      <w:r>
        <w:rPr>
          <w:rFonts w:ascii="Calibri" w:eastAsia="Calibri" w:hAnsi="Calibri" w:cs="Times New Roman"/>
          <w:bCs/>
          <w:lang w:val="en-GB"/>
        </w:rPr>
        <w:t xml:space="preserve"> dialogue</w:t>
      </w:r>
      <w:r w:rsidRPr="004D472E">
        <w:rPr>
          <w:rFonts w:ascii="Calibri" w:eastAsia="Calibri" w:hAnsi="Calibri" w:cs="Times New Roman"/>
          <w:bCs/>
          <w:lang w:val="en-GB"/>
        </w:rPr>
        <w:t xml:space="preserve"> by searching the</w:t>
      </w:r>
      <w:r>
        <w:rPr>
          <w:rFonts w:ascii="Calibri" w:eastAsia="Calibri" w:hAnsi="Calibri" w:cs="Times New Roman"/>
          <w:bCs/>
          <w:lang w:val="en-GB"/>
        </w:rPr>
        <w:t xml:space="preserve"> internet</w:t>
      </w:r>
      <w:r w:rsidRPr="004D472E">
        <w:rPr>
          <w:rFonts w:ascii="Calibri" w:eastAsia="Calibri" w:hAnsi="Calibri" w:cs="Times New Roman"/>
          <w:bCs/>
          <w:lang w:val="en-GB"/>
        </w:rPr>
        <w:t xml:space="preserve">. You will often find </w:t>
      </w:r>
      <w:r>
        <w:rPr>
          <w:rFonts w:ascii="Calibri" w:eastAsia="Calibri" w:hAnsi="Calibri" w:cs="Times New Roman"/>
          <w:bCs/>
          <w:lang w:val="en-GB"/>
        </w:rPr>
        <w:t>agreements for action</w:t>
      </w:r>
      <w:r w:rsidRPr="004D472E">
        <w:rPr>
          <w:rFonts w:ascii="Calibri" w:eastAsia="Calibri" w:hAnsi="Calibri" w:cs="Times New Roman"/>
          <w:bCs/>
          <w:lang w:val="en-GB"/>
        </w:rPr>
        <w:t xml:space="preserve">, which sound good but achieve little because they lack specific targets, </w:t>
      </w:r>
      <w:proofErr w:type="gramStart"/>
      <w:r w:rsidRPr="004D472E">
        <w:rPr>
          <w:rFonts w:ascii="Calibri" w:eastAsia="Calibri" w:hAnsi="Calibri" w:cs="Times New Roman"/>
          <w:bCs/>
          <w:lang w:val="en-GB"/>
        </w:rPr>
        <w:t>measures</w:t>
      </w:r>
      <w:proofErr w:type="gramEnd"/>
      <w:r w:rsidRPr="004D472E">
        <w:rPr>
          <w:rFonts w:ascii="Calibri" w:eastAsia="Calibri" w:hAnsi="Calibri" w:cs="Times New Roman"/>
          <w:bCs/>
          <w:lang w:val="en-GB"/>
        </w:rPr>
        <w:t xml:space="preserve"> or funding. </w:t>
      </w:r>
    </w:p>
    <w:p w14:paraId="758ED139" w14:textId="77777777" w:rsidR="002E5A93" w:rsidRDefault="002E5A93" w:rsidP="002E5A93">
      <w:pPr>
        <w:spacing w:after="120" w:line="276" w:lineRule="auto"/>
        <w:ind w:right="-29"/>
        <w:rPr>
          <w:rFonts w:ascii="Calibri" w:eastAsia="Calibri" w:hAnsi="Calibri" w:cs="Times New Roman"/>
          <w:bCs/>
          <w:lang w:val="en-GB"/>
        </w:rPr>
      </w:pPr>
      <w:r w:rsidRPr="004D472E">
        <w:rPr>
          <w:rFonts w:ascii="Calibri" w:eastAsia="Calibri" w:hAnsi="Calibri" w:cs="Times New Roman"/>
          <w:bCs/>
          <w:lang w:val="en-GB"/>
        </w:rPr>
        <w:t>The agenda for global health is crowded with issues clamouring for attention, in a perfect world all would be considered and acted upon through a fair and effective system</w:t>
      </w:r>
      <w:r>
        <w:rPr>
          <w:rFonts w:ascii="Calibri" w:eastAsia="Calibri" w:hAnsi="Calibri" w:cs="Times New Roman"/>
          <w:bCs/>
          <w:lang w:val="en-GB"/>
        </w:rPr>
        <w:t>s</w:t>
      </w:r>
      <w:r w:rsidRPr="004D472E">
        <w:rPr>
          <w:rFonts w:ascii="Calibri" w:eastAsia="Calibri" w:hAnsi="Calibri" w:cs="Times New Roman"/>
          <w:bCs/>
          <w:lang w:val="en-GB"/>
        </w:rPr>
        <w:t xml:space="preserve"> of</w:t>
      </w:r>
      <w:r>
        <w:rPr>
          <w:rFonts w:ascii="Calibri" w:eastAsia="Calibri" w:hAnsi="Calibri" w:cs="Times New Roman"/>
          <w:bCs/>
          <w:lang w:val="en-GB"/>
        </w:rPr>
        <w:t xml:space="preserve"> national and</w:t>
      </w:r>
      <w:r w:rsidRPr="004D472E">
        <w:rPr>
          <w:rFonts w:ascii="Calibri" w:eastAsia="Calibri" w:hAnsi="Calibri" w:cs="Times New Roman"/>
          <w:bCs/>
          <w:lang w:val="en-GB"/>
        </w:rPr>
        <w:t xml:space="preserve"> global governance. But we </w:t>
      </w:r>
      <w:proofErr w:type="gramStart"/>
      <w:r w:rsidRPr="004D472E">
        <w:rPr>
          <w:rFonts w:ascii="Calibri" w:eastAsia="Calibri" w:hAnsi="Calibri" w:cs="Times New Roman"/>
          <w:bCs/>
          <w:lang w:val="en-GB"/>
        </w:rPr>
        <w:t>don’t</w:t>
      </w:r>
      <w:proofErr w:type="gramEnd"/>
      <w:r w:rsidRPr="004D472E">
        <w:rPr>
          <w:rFonts w:ascii="Calibri" w:eastAsia="Calibri" w:hAnsi="Calibri" w:cs="Times New Roman"/>
          <w:bCs/>
          <w:lang w:val="en-GB"/>
        </w:rPr>
        <w:t xml:space="preserve"> live in such a world. Advocacy makes the case for action on specific issues, because of the needs they address and the possibilities for action. </w:t>
      </w:r>
      <w:r>
        <w:rPr>
          <w:rFonts w:ascii="Calibri" w:eastAsia="Calibri" w:hAnsi="Calibri" w:cs="Times New Roman"/>
          <w:bCs/>
          <w:lang w:val="en-GB"/>
        </w:rPr>
        <w:t>T</w:t>
      </w:r>
      <w:r w:rsidRPr="004D472E">
        <w:rPr>
          <w:rFonts w:ascii="Calibri" w:eastAsia="Calibri" w:hAnsi="Calibri" w:cs="Times New Roman"/>
          <w:bCs/>
          <w:lang w:val="en-GB"/>
        </w:rPr>
        <w:t xml:space="preserve">iming is </w:t>
      </w:r>
      <w:r>
        <w:rPr>
          <w:rFonts w:ascii="Calibri" w:eastAsia="Calibri" w:hAnsi="Calibri" w:cs="Times New Roman"/>
          <w:bCs/>
          <w:lang w:val="en-GB"/>
        </w:rPr>
        <w:t xml:space="preserve">a </w:t>
      </w:r>
      <w:r w:rsidRPr="004D472E">
        <w:rPr>
          <w:rFonts w:ascii="Calibri" w:eastAsia="Calibri" w:hAnsi="Calibri" w:cs="Times New Roman"/>
          <w:bCs/>
          <w:lang w:val="en-GB"/>
        </w:rPr>
        <w:t>crucial factor. An issue may be “ripe” for</w:t>
      </w:r>
      <w:r>
        <w:rPr>
          <w:rFonts w:ascii="Calibri" w:eastAsia="Calibri" w:hAnsi="Calibri" w:cs="Times New Roman"/>
          <w:bCs/>
          <w:lang w:val="en-GB"/>
        </w:rPr>
        <w:t xml:space="preserve"> action </w:t>
      </w:r>
      <w:r w:rsidRPr="004D472E">
        <w:rPr>
          <w:rFonts w:ascii="Calibri" w:eastAsia="Calibri" w:hAnsi="Calibri" w:cs="Times New Roman"/>
          <w:bCs/>
          <w:lang w:val="en-GB"/>
        </w:rPr>
        <w:t>because of events such as: health</w:t>
      </w:r>
      <w:r>
        <w:rPr>
          <w:rFonts w:ascii="Calibri" w:eastAsia="Calibri" w:hAnsi="Calibri" w:cs="Times New Roman"/>
          <w:bCs/>
          <w:lang w:val="en-GB"/>
        </w:rPr>
        <w:t xml:space="preserve"> emergencies</w:t>
      </w:r>
      <w:r w:rsidRPr="004D472E">
        <w:rPr>
          <w:rFonts w:ascii="Calibri" w:eastAsia="Calibri" w:hAnsi="Calibri" w:cs="Times New Roman"/>
          <w:bCs/>
          <w:lang w:val="en-GB"/>
        </w:rPr>
        <w:t xml:space="preserve">, public </w:t>
      </w:r>
      <w:proofErr w:type="gramStart"/>
      <w:r w:rsidRPr="004D472E">
        <w:rPr>
          <w:rFonts w:ascii="Calibri" w:eastAsia="Calibri" w:hAnsi="Calibri" w:cs="Times New Roman"/>
          <w:bCs/>
          <w:lang w:val="en-GB"/>
        </w:rPr>
        <w:t>outcry</w:t>
      </w:r>
      <w:proofErr w:type="gramEnd"/>
      <w:r>
        <w:rPr>
          <w:rFonts w:ascii="Calibri" w:eastAsia="Calibri" w:hAnsi="Calibri" w:cs="Times New Roman"/>
          <w:bCs/>
          <w:lang w:val="en-GB"/>
        </w:rPr>
        <w:t xml:space="preserve"> or</w:t>
      </w:r>
      <w:r w:rsidRPr="004D472E">
        <w:rPr>
          <w:rFonts w:ascii="Calibri" w:eastAsia="Calibri" w:hAnsi="Calibri" w:cs="Times New Roman"/>
          <w:bCs/>
          <w:lang w:val="en-GB"/>
        </w:rPr>
        <w:t xml:space="preserve"> </w:t>
      </w:r>
      <w:r>
        <w:rPr>
          <w:rFonts w:ascii="Calibri" w:eastAsia="Calibri" w:hAnsi="Calibri" w:cs="Times New Roman"/>
          <w:bCs/>
          <w:lang w:val="en-GB"/>
        </w:rPr>
        <w:t>research findings</w:t>
      </w:r>
      <w:r w:rsidRPr="004D472E">
        <w:rPr>
          <w:rFonts w:ascii="Calibri" w:eastAsia="Calibri" w:hAnsi="Calibri" w:cs="Times New Roman"/>
          <w:bCs/>
          <w:lang w:val="en-GB"/>
        </w:rPr>
        <w:t xml:space="preserve">. </w:t>
      </w:r>
      <w:r>
        <w:rPr>
          <w:rFonts w:ascii="Calibri" w:eastAsia="Calibri" w:hAnsi="Calibri" w:cs="Times New Roman"/>
          <w:bCs/>
          <w:lang w:val="en-GB"/>
        </w:rPr>
        <w:t>SfGH</w:t>
      </w:r>
      <w:r w:rsidRPr="004D472E">
        <w:rPr>
          <w:rFonts w:ascii="Calibri" w:eastAsia="Calibri" w:hAnsi="Calibri" w:cs="Times New Roman"/>
          <w:bCs/>
          <w:lang w:val="en-GB"/>
        </w:rPr>
        <w:t xml:space="preserve"> must react to such events to “seize the moment”</w:t>
      </w:r>
      <w:r>
        <w:rPr>
          <w:rFonts w:ascii="Calibri" w:eastAsia="Calibri" w:hAnsi="Calibri" w:cs="Times New Roman"/>
          <w:bCs/>
          <w:lang w:val="en-GB"/>
        </w:rPr>
        <w:t xml:space="preserve"> and join the debate.</w:t>
      </w:r>
    </w:p>
    <w:p w14:paraId="02FD706C" w14:textId="4CD3D55B" w:rsidR="002E5A93" w:rsidRDefault="001932B4" w:rsidP="002E5A93">
      <w:pPr>
        <w:spacing w:after="120" w:line="276" w:lineRule="auto"/>
        <w:ind w:right="-29"/>
        <w:rPr>
          <w:rFonts w:ascii="Calibri" w:eastAsia="Calibri" w:hAnsi="Calibri" w:cs="Times New Roman"/>
          <w:bCs/>
          <w:lang w:val="en-GB"/>
        </w:rPr>
      </w:pPr>
      <w:r>
        <w:rPr>
          <w:rFonts w:ascii="Calibri" w:eastAsia="Calibri" w:hAnsi="Calibri" w:cs="Times New Roman"/>
          <w:bCs/>
          <w:lang w:val="en-GB"/>
        </w:rPr>
        <w:t>I</w:t>
      </w:r>
      <w:r w:rsidR="002E5A93" w:rsidRPr="004D472E">
        <w:rPr>
          <w:rFonts w:ascii="Calibri" w:eastAsia="Calibri" w:hAnsi="Calibri" w:cs="Times New Roman"/>
          <w:bCs/>
          <w:lang w:val="en-GB"/>
        </w:rPr>
        <w:t xml:space="preserve">n some cases </w:t>
      </w:r>
      <w:r>
        <w:rPr>
          <w:rFonts w:ascii="Calibri" w:eastAsia="Calibri" w:hAnsi="Calibri" w:cs="Times New Roman"/>
          <w:bCs/>
          <w:lang w:val="en-GB"/>
        </w:rPr>
        <w:t>you</w:t>
      </w:r>
      <w:r w:rsidR="002E5A93" w:rsidRPr="004D472E">
        <w:rPr>
          <w:rFonts w:ascii="Calibri" w:eastAsia="Calibri" w:hAnsi="Calibri" w:cs="Times New Roman"/>
          <w:bCs/>
          <w:lang w:val="en-GB"/>
        </w:rPr>
        <w:t xml:space="preserve"> can create the moment</w:t>
      </w:r>
      <w:r w:rsidR="002E5A93">
        <w:rPr>
          <w:rFonts w:ascii="Calibri" w:eastAsia="Calibri" w:hAnsi="Calibri" w:cs="Times New Roman"/>
          <w:bCs/>
          <w:lang w:val="en-GB"/>
        </w:rPr>
        <w:t>, perhaps building on a local or national</w:t>
      </w:r>
      <w:r>
        <w:rPr>
          <w:rFonts w:ascii="Calibri" w:eastAsia="Calibri" w:hAnsi="Calibri" w:cs="Times New Roman"/>
          <w:bCs/>
          <w:lang w:val="en-GB"/>
        </w:rPr>
        <w:t xml:space="preserve"> political</w:t>
      </w:r>
      <w:r w:rsidR="002E5A93">
        <w:rPr>
          <w:rFonts w:ascii="Calibri" w:eastAsia="Calibri" w:hAnsi="Calibri" w:cs="Times New Roman"/>
          <w:bCs/>
          <w:lang w:val="en-GB"/>
        </w:rPr>
        <w:t xml:space="preserve"> issue of particular concern to students, for example the change of emphasis from medical students as implied by the name Medsin to a broader appeal to Students for Global Health would suggest an emphasis on the role of Nurses and other health professionals. This resonates with the with the Nursing Now!  Initiative stressing the importance of nursing for global health and gender equity  supported by the WHO Director General </w:t>
      </w:r>
      <w:r w:rsidR="002E5A93" w:rsidRPr="009550EE">
        <w:rPr>
          <w:rFonts w:ascii="Calibri" w:eastAsia="Calibri" w:hAnsi="Calibri" w:cs="Times New Roman"/>
        </w:rPr>
        <w:t>Tedros Adhanom</w:t>
      </w:r>
      <w:r w:rsidR="002E5A93">
        <w:rPr>
          <w:rFonts w:ascii="Calibri" w:eastAsia="Calibri" w:hAnsi="Calibri" w:cs="Times New Roman"/>
        </w:rPr>
        <w:t xml:space="preserve"> and the All Party Parliamentary on Global Health co-chaired by Lord Nigel Crisp, one of your patrons, see </w:t>
      </w:r>
      <w:hyperlink r:id="rId19" w:history="1">
        <w:r w:rsidR="002E5A93" w:rsidRPr="00051570">
          <w:rPr>
            <w:rStyle w:val="Hyperlink"/>
            <w:rFonts w:ascii="Calibri" w:eastAsia="Calibri" w:hAnsi="Calibri" w:cs="Times New Roman"/>
          </w:rPr>
          <w:t>here</w:t>
        </w:r>
      </w:hyperlink>
      <w:r w:rsidR="002E5A93">
        <w:rPr>
          <w:rFonts w:ascii="Calibri" w:eastAsia="Calibri" w:hAnsi="Calibri" w:cs="Times New Roman"/>
        </w:rPr>
        <w:t>.</w:t>
      </w:r>
    </w:p>
    <w:p w14:paraId="4FCE8453" w14:textId="3803F70C" w:rsidR="002E5A93" w:rsidRPr="004D472E" w:rsidRDefault="002E5A93" w:rsidP="002E5A93">
      <w:pPr>
        <w:spacing w:after="120" w:line="276" w:lineRule="auto"/>
        <w:ind w:right="-29"/>
        <w:rPr>
          <w:rFonts w:ascii="Calibri" w:eastAsia="Calibri" w:hAnsi="Calibri" w:cs="Times New Roman"/>
          <w:bCs/>
          <w:lang w:val="en-GB"/>
        </w:rPr>
      </w:pPr>
      <w:r>
        <w:rPr>
          <w:rFonts w:ascii="Calibri" w:eastAsia="Calibri" w:hAnsi="Calibri" w:cs="Times New Roman"/>
          <w:bCs/>
          <w:lang w:val="en-GB"/>
        </w:rPr>
        <w:t xml:space="preserve">It is also clear that Planetary Health and Climate Disruption is an existential threat to future generations, in this case </w:t>
      </w:r>
      <w:r w:rsidR="00F31E50">
        <w:rPr>
          <w:rFonts w:ascii="Calibri" w:eastAsia="Calibri" w:hAnsi="Calibri" w:cs="Times New Roman"/>
          <w:bCs/>
          <w:lang w:val="en-GB"/>
        </w:rPr>
        <w:t>political</w:t>
      </w:r>
      <w:r>
        <w:rPr>
          <w:rFonts w:ascii="Calibri" w:eastAsia="Calibri" w:hAnsi="Calibri" w:cs="Times New Roman"/>
          <w:bCs/>
          <w:lang w:val="en-GB"/>
        </w:rPr>
        <w:t xml:space="preserve"> momentum for action has been created by Greta Thunberg and David Attenborough. Again SfGH could take a role because it speaks for future generations of health professionals and others see the report of the House of Commons Select Committee  </w:t>
      </w:r>
      <w:hyperlink r:id="rId20" w:history="1">
        <w:r w:rsidRPr="00F10D2F">
          <w:rPr>
            <w:rStyle w:val="Hyperlink"/>
            <w:rFonts w:ascii="Calibri" w:eastAsia="Calibri" w:hAnsi="Calibri" w:cs="Times New Roman"/>
            <w:bCs/>
            <w:lang w:val="en-GB"/>
          </w:rPr>
          <w:t>here</w:t>
        </w:r>
      </w:hyperlink>
      <w:r>
        <w:rPr>
          <w:rFonts w:ascii="Calibri" w:eastAsia="Calibri" w:hAnsi="Calibri" w:cs="Times New Roman"/>
          <w:bCs/>
          <w:lang w:val="en-GB"/>
        </w:rPr>
        <w:t xml:space="preserve">  </w:t>
      </w:r>
    </w:p>
    <w:p w14:paraId="3C9B758C" w14:textId="563721F7" w:rsidR="00F224CD" w:rsidRPr="002E5A93" w:rsidRDefault="002E5A93" w:rsidP="002E5A93">
      <w:pPr>
        <w:spacing w:after="120"/>
        <w:rPr>
          <w:b/>
          <w:bCs/>
        </w:rPr>
      </w:pPr>
      <w:r w:rsidRPr="00F10D2F">
        <w:rPr>
          <w:b/>
          <w:bCs/>
        </w:rPr>
        <w:t>Trainers might lead a discussion of the issues “ripe” for advocacy because of current events or reports.</w:t>
      </w:r>
      <w:r>
        <w:rPr>
          <w:b/>
          <w:bCs/>
        </w:rPr>
        <w:t xml:space="preserve"> You might also show </w:t>
      </w:r>
      <w:r>
        <w:rPr>
          <w:rFonts w:ascii="Calibri" w:eastAsia="Times New Roman" w:hAnsi="Calibri" w:cs="Times New Roman"/>
          <w:b/>
          <w:color w:val="000000"/>
          <w:kern w:val="24"/>
          <w:szCs w:val="24"/>
          <w:lang w:val="en-GB" w:eastAsia="en-GB"/>
        </w:rPr>
        <w:t xml:space="preserve">Greta Thunberg’s </w:t>
      </w:r>
      <w:proofErr w:type="spellStart"/>
      <w:r>
        <w:rPr>
          <w:rFonts w:ascii="Calibri" w:eastAsia="Times New Roman" w:hAnsi="Calibri" w:cs="Times New Roman"/>
          <w:b/>
          <w:color w:val="000000"/>
          <w:kern w:val="24"/>
          <w:szCs w:val="24"/>
          <w:lang w:val="en-GB" w:eastAsia="en-GB"/>
        </w:rPr>
        <w:t>Youtube</w:t>
      </w:r>
      <w:proofErr w:type="spellEnd"/>
      <w:r>
        <w:rPr>
          <w:rFonts w:ascii="Calibri" w:eastAsia="Times New Roman" w:hAnsi="Calibri" w:cs="Times New Roman"/>
          <w:b/>
          <w:color w:val="000000"/>
          <w:kern w:val="24"/>
          <w:szCs w:val="24"/>
          <w:lang w:val="en-GB" w:eastAsia="en-GB"/>
        </w:rPr>
        <w:t xml:space="preserve"> call for rebellion for climate change see </w:t>
      </w:r>
      <w:hyperlink r:id="rId21" w:history="1">
        <w:r w:rsidRPr="00BD3720">
          <w:rPr>
            <w:rStyle w:val="Hyperlink"/>
            <w:rFonts w:ascii="Calibri" w:eastAsia="Times New Roman" w:hAnsi="Calibri" w:cs="Times New Roman"/>
            <w:b/>
            <w:kern w:val="24"/>
            <w:szCs w:val="24"/>
            <w:lang w:val="en-GB" w:eastAsia="en-GB"/>
          </w:rPr>
          <w:t>here</w:t>
        </w:r>
      </w:hyperlink>
      <w:r>
        <w:rPr>
          <w:rFonts w:ascii="Calibri" w:eastAsia="Times New Roman" w:hAnsi="Calibri" w:cs="Times New Roman"/>
          <w:b/>
          <w:color w:val="000000"/>
          <w:kern w:val="24"/>
          <w:szCs w:val="24"/>
          <w:lang w:val="en-GB" w:eastAsia="en-GB"/>
        </w:rPr>
        <w:t>.</w:t>
      </w:r>
    </w:p>
    <w:p w14:paraId="380BC93E" w14:textId="0FE1E85B" w:rsidR="004D743F" w:rsidRDefault="004D743F" w:rsidP="008B395D">
      <w:pPr>
        <w:spacing w:after="200" w:line="276" w:lineRule="auto"/>
        <w:ind w:right="-23"/>
        <w:rPr>
          <w:rFonts w:ascii="Calibri" w:eastAsia="Calibri" w:hAnsi="Calibri" w:cs="Times New Roman"/>
          <w:b/>
          <w:lang w:val="en-GB"/>
        </w:rPr>
      </w:pPr>
      <w:r>
        <w:rPr>
          <w:rFonts w:ascii="Calibri" w:eastAsia="Calibri" w:hAnsi="Calibri" w:cs="Times New Roman"/>
          <w:b/>
          <w:noProof/>
          <w:lang w:val="en-GB"/>
        </w:rPr>
        <w:lastRenderedPageBreak/>
        <w:drawing>
          <wp:inline distT="0" distB="0" distL="0" distR="0" wp14:anchorId="1FE6DBD9" wp14:editId="2B1EDFDF">
            <wp:extent cx="5698065" cy="24873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272" r="25561" b="18637"/>
                    <a:stretch/>
                  </pic:blipFill>
                  <pic:spPr bwMode="auto">
                    <a:xfrm>
                      <a:off x="0" y="0"/>
                      <a:ext cx="5716821" cy="2495573"/>
                    </a:xfrm>
                    <a:prstGeom prst="rect">
                      <a:avLst/>
                    </a:prstGeom>
                    <a:noFill/>
                    <a:ln>
                      <a:noFill/>
                    </a:ln>
                    <a:extLst>
                      <a:ext uri="{53640926-AAD7-44D8-BBD7-CCE9431645EC}">
                        <a14:shadowObscured xmlns:a14="http://schemas.microsoft.com/office/drawing/2010/main"/>
                      </a:ext>
                    </a:extLst>
                  </pic:spPr>
                </pic:pic>
              </a:graphicData>
            </a:graphic>
          </wp:inline>
        </w:drawing>
      </w:r>
    </w:p>
    <w:p w14:paraId="4803401C" w14:textId="4F848AE0" w:rsidR="00062948" w:rsidRDefault="00165515" w:rsidP="008014DC">
      <w:pPr>
        <w:spacing w:after="120" w:line="276" w:lineRule="auto"/>
        <w:ind w:right="-29"/>
        <w:rPr>
          <w:rFonts w:ascii="Calibri" w:eastAsia="Calibri" w:hAnsi="Calibri" w:cs="Times New Roman"/>
          <w:bCs/>
          <w:lang w:val="en-GB"/>
        </w:rPr>
      </w:pPr>
      <w:r>
        <w:rPr>
          <w:rFonts w:ascii="Calibri" w:eastAsia="Calibri" w:hAnsi="Calibri" w:cs="Times New Roman"/>
          <w:bCs/>
          <w:lang w:val="en-GB"/>
        </w:rPr>
        <w:t xml:space="preserve">Global health has become an academic industry over the past 20 years, with countless organisations offering courses and undertaking research. </w:t>
      </w:r>
      <w:r w:rsidR="008014DC">
        <w:rPr>
          <w:rFonts w:ascii="Calibri" w:eastAsia="Calibri" w:hAnsi="Calibri" w:cs="Times New Roman"/>
          <w:bCs/>
          <w:lang w:val="en-GB"/>
        </w:rPr>
        <w:t xml:space="preserve">It is therefore important to select partners carefully, your patrons: Sir Michael Marmot, Lord Nigel Crisp, Sir Andrew Haines and Professor Richard Horton are all </w:t>
      </w:r>
      <w:r w:rsidR="00BE43B6">
        <w:rPr>
          <w:rFonts w:ascii="Calibri" w:eastAsia="Calibri" w:hAnsi="Calibri" w:cs="Times New Roman"/>
          <w:bCs/>
          <w:lang w:val="en-GB"/>
        </w:rPr>
        <w:t xml:space="preserve">leaders in their fields but </w:t>
      </w:r>
      <w:r w:rsidR="008014DC">
        <w:rPr>
          <w:rFonts w:ascii="Calibri" w:eastAsia="Calibri" w:hAnsi="Calibri" w:cs="Times New Roman"/>
          <w:bCs/>
          <w:lang w:val="en-GB"/>
        </w:rPr>
        <w:t>very approachable and would I am sure be willing to help you choose allies</w:t>
      </w:r>
      <w:r w:rsidR="00062948">
        <w:rPr>
          <w:rFonts w:ascii="Calibri" w:eastAsia="Calibri" w:hAnsi="Calibri" w:cs="Times New Roman"/>
          <w:bCs/>
          <w:lang w:val="en-GB"/>
        </w:rPr>
        <w:t>.</w:t>
      </w:r>
    </w:p>
    <w:p w14:paraId="4C43D21A" w14:textId="4926D6A7" w:rsidR="00C900A9" w:rsidRDefault="00062948" w:rsidP="008014DC">
      <w:pPr>
        <w:spacing w:after="120" w:line="276" w:lineRule="auto"/>
        <w:ind w:right="-29"/>
        <w:rPr>
          <w:rFonts w:ascii="Calibri" w:eastAsia="Calibri" w:hAnsi="Calibri" w:cs="Times New Roman"/>
          <w:bCs/>
          <w:lang w:val="en-GB"/>
        </w:rPr>
      </w:pPr>
      <w:r>
        <w:rPr>
          <w:rFonts w:ascii="Calibri" w:eastAsia="Calibri" w:hAnsi="Calibri" w:cs="Times New Roman"/>
          <w:bCs/>
          <w:lang w:val="en-GB"/>
        </w:rPr>
        <w:t xml:space="preserve">All Party Parliamentary Groups are important points of contact </w:t>
      </w:r>
      <w:r w:rsidR="00C900A9">
        <w:rPr>
          <w:rFonts w:ascii="Calibri" w:eastAsia="Calibri" w:hAnsi="Calibri" w:cs="Times New Roman"/>
          <w:bCs/>
          <w:lang w:val="en-GB"/>
        </w:rPr>
        <w:t xml:space="preserve">between politicians of all parties, academics and NGOs </w:t>
      </w:r>
      <w:r>
        <w:rPr>
          <w:rFonts w:ascii="Calibri" w:eastAsia="Calibri" w:hAnsi="Calibri" w:cs="Times New Roman"/>
          <w:bCs/>
          <w:lang w:val="en-GB"/>
        </w:rPr>
        <w:t>on a wide range of issues such as Global Health, Climate Change</w:t>
      </w:r>
      <w:r w:rsidR="00CC5B3A">
        <w:rPr>
          <w:rFonts w:ascii="Calibri" w:eastAsia="Calibri" w:hAnsi="Calibri" w:cs="Times New Roman"/>
          <w:bCs/>
          <w:lang w:val="en-GB"/>
        </w:rPr>
        <w:t xml:space="preserve"> and </w:t>
      </w:r>
      <w:r>
        <w:rPr>
          <w:rFonts w:ascii="Calibri" w:eastAsia="Calibri" w:hAnsi="Calibri" w:cs="Times New Roman"/>
          <w:bCs/>
          <w:lang w:val="en-GB"/>
        </w:rPr>
        <w:t>L</w:t>
      </w:r>
      <w:r w:rsidR="00C900A9">
        <w:rPr>
          <w:rFonts w:ascii="Calibri" w:eastAsia="Calibri" w:hAnsi="Calibri" w:cs="Times New Roman"/>
          <w:bCs/>
          <w:lang w:val="en-GB"/>
        </w:rPr>
        <w:t xml:space="preserve">esbian Gay Bisexual and Transgender Rights. There are almost </w:t>
      </w:r>
      <w:r w:rsidR="0061698F">
        <w:rPr>
          <w:rFonts w:ascii="Calibri" w:eastAsia="Calibri" w:hAnsi="Calibri" w:cs="Times New Roman"/>
          <w:bCs/>
          <w:lang w:val="en-GB"/>
        </w:rPr>
        <w:t>850</w:t>
      </w:r>
      <w:r w:rsidR="00C900A9">
        <w:rPr>
          <w:rFonts w:ascii="Calibri" w:eastAsia="Calibri" w:hAnsi="Calibri" w:cs="Times New Roman"/>
          <w:bCs/>
          <w:lang w:val="en-GB"/>
        </w:rPr>
        <w:t xml:space="preserve"> APPGs so it is worth investigating see</w:t>
      </w:r>
      <w:r w:rsidR="0061698F">
        <w:rPr>
          <w:rFonts w:ascii="Calibri" w:eastAsia="Calibri" w:hAnsi="Calibri" w:cs="Times New Roman"/>
          <w:bCs/>
          <w:lang w:val="en-GB"/>
        </w:rPr>
        <w:t xml:space="preserve"> </w:t>
      </w:r>
      <w:hyperlink r:id="rId23" w:history="1">
        <w:r w:rsidR="0061698F" w:rsidRPr="0061698F">
          <w:rPr>
            <w:rStyle w:val="Hyperlink"/>
            <w:rFonts w:ascii="Calibri" w:eastAsia="Calibri" w:hAnsi="Calibri" w:cs="Times New Roman"/>
            <w:bCs/>
            <w:lang w:val="en-GB"/>
          </w:rPr>
          <w:t>here</w:t>
        </w:r>
      </w:hyperlink>
      <w:r w:rsidR="0061698F">
        <w:rPr>
          <w:rFonts w:ascii="Calibri" w:eastAsia="Calibri" w:hAnsi="Calibri" w:cs="Times New Roman"/>
          <w:bCs/>
          <w:lang w:val="en-GB"/>
        </w:rPr>
        <w:t xml:space="preserve"> </w:t>
      </w:r>
      <w:r w:rsidR="00C900A9">
        <w:rPr>
          <w:rFonts w:ascii="Calibri" w:eastAsia="Calibri" w:hAnsi="Calibri" w:cs="Times New Roman"/>
          <w:bCs/>
          <w:lang w:val="en-GB"/>
        </w:rPr>
        <w:t xml:space="preserve">. </w:t>
      </w:r>
    </w:p>
    <w:p w14:paraId="689B9564" w14:textId="0A73CD3D" w:rsidR="00165515" w:rsidRDefault="00D232CF" w:rsidP="008014DC">
      <w:pPr>
        <w:spacing w:after="120" w:line="276" w:lineRule="auto"/>
        <w:ind w:right="-29"/>
        <w:rPr>
          <w:rFonts w:ascii="Calibri" w:eastAsia="Calibri" w:hAnsi="Calibri" w:cs="Times New Roman"/>
          <w:bCs/>
        </w:rPr>
      </w:pPr>
      <w:r>
        <w:rPr>
          <w:rFonts w:ascii="Calibri" w:eastAsia="Calibri" w:hAnsi="Calibri" w:cs="Times New Roman"/>
          <w:bCs/>
          <w:lang w:val="en-GB"/>
        </w:rPr>
        <w:t>Other bodies worth following include t</w:t>
      </w:r>
      <w:r w:rsidR="00C900A9">
        <w:rPr>
          <w:rFonts w:ascii="Calibri" w:eastAsia="Calibri" w:hAnsi="Calibri" w:cs="Times New Roman"/>
          <w:bCs/>
          <w:lang w:val="en-GB"/>
        </w:rPr>
        <w:t>he Royal Colleges</w:t>
      </w:r>
      <w:r w:rsidR="008014DC">
        <w:rPr>
          <w:rFonts w:ascii="Calibri" w:eastAsia="Calibri" w:hAnsi="Calibri" w:cs="Times New Roman"/>
          <w:bCs/>
          <w:lang w:val="en-GB"/>
        </w:rPr>
        <w:t xml:space="preserve"> </w:t>
      </w:r>
      <w:r>
        <w:rPr>
          <w:rFonts w:ascii="Calibri" w:eastAsia="Calibri" w:hAnsi="Calibri" w:cs="Times New Roman"/>
          <w:bCs/>
          <w:lang w:val="en-GB"/>
        </w:rPr>
        <w:t xml:space="preserve">that lead medical </w:t>
      </w:r>
      <w:r w:rsidR="00CC5B3A">
        <w:rPr>
          <w:rFonts w:ascii="Calibri" w:eastAsia="Calibri" w:hAnsi="Calibri" w:cs="Times New Roman"/>
          <w:bCs/>
          <w:lang w:val="en-GB"/>
        </w:rPr>
        <w:t xml:space="preserve">and nursing </w:t>
      </w:r>
      <w:r>
        <w:rPr>
          <w:rFonts w:ascii="Calibri" w:eastAsia="Calibri" w:hAnsi="Calibri" w:cs="Times New Roman"/>
          <w:bCs/>
          <w:lang w:val="en-GB"/>
        </w:rPr>
        <w:t>specialties and play a role in setting international standards in medical education</w:t>
      </w:r>
      <w:r w:rsidR="00CC5B3A">
        <w:rPr>
          <w:rFonts w:ascii="Calibri" w:eastAsia="Calibri" w:hAnsi="Calibri" w:cs="Times New Roman"/>
          <w:bCs/>
          <w:lang w:val="en-GB"/>
        </w:rPr>
        <w:t>,</w:t>
      </w:r>
      <w:r>
        <w:rPr>
          <w:rFonts w:ascii="Calibri" w:eastAsia="Calibri" w:hAnsi="Calibri" w:cs="Times New Roman"/>
          <w:bCs/>
          <w:lang w:val="en-GB"/>
        </w:rPr>
        <w:t xml:space="preserve"> most are members of the </w:t>
      </w:r>
      <w:r w:rsidRPr="00D232CF">
        <w:rPr>
          <w:rFonts w:ascii="Calibri" w:eastAsia="Calibri" w:hAnsi="Calibri" w:cs="Times New Roman"/>
          <w:bCs/>
        </w:rPr>
        <w:t>Academy of Medical Royal Colleges</w:t>
      </w:r>
      <w:r>
        <w:rPr>
          <w:rFonts w:ascii="Calibri" w:eastAsia="Calibri" w:hAnsi="Calibri" w:cs="Times New Roman"/>
          <w:bCs/>
        </w:rPr>
        <w:t xml:space="preserve">. Many universities provide courses in global health and some </w:t>
      </w:r>
      <w:r w:rsidR="00CC5B3A">
        <w:rPr>
          <w:rFonts w:ascii="Calibri" w:eastAsia="Calibri" w:hAnsi="Calibri" w:cs="Times New Roman"/>
          <w:bCs/>
        </w:rPr>
        <w:t>run</w:t>
      </w:r>
      <w:r>
        <w:rPr>
          <w:rFonts w:ascii="Calibri" w:eastAsia="Calibri" w:hAnsi="Calibri" w:cs="Times New Roman"/>
          <w:bCs/>
        </w:rPr>
        <w:t xml:space="preserve"> conferences. The Department of Health and NHS bodies with a remit for global health include  Public Health England which </w:t>
      </w:r>
      <w:r w:rsidR="00712D9C">
        <w:rPr>
          <w:rFonts w:ascii="Calibri" w:eastAsia="Calibri" w:hAnsi="Calibri" w:cs="Times New Roman"/>
          <w:bCs/>
        </w:rPr>
        <w:t>monitors UK strategy for global health as set out in Health is Global the Director of Global Health is Neil Squires, Charit</w:t>
      </w:r>
      <w:r w:rsidR="0014740B">
        <w:rPr>
          <w:rFonts w:ascii="Calibri" w:eastAsia="Calibri" w:hAnsi="Calibri" w:cs="Times New Roman"/>
          <w:bCs/>
        </w:rPr>
        <w:t>ies</w:t>
      </w:r>
      <w:r w:rsidR="00712D9C">
        <w:rPr>
          <w:rFonts w:ascii="Calibri" w:eastAsia="Calibri" w:hAnsi="Calibri" w:cs="Times New Roman"/>
          <w:bCs/>
        </w:rPr>
        <w:t xml:space="preserve"> with an interest in Global Health include: The Nuffield Trust, the King’s Fund and the </w:t>
      </w:r>
      <w:proofErr w:type="spellStart"/>
      <w:r w:rsidR="00712D9C">
        <w:rPr>
          <w:rFonts w:ascii="Calibri" w:eastAsia="Calibri" w:hAnsi="Calibri" w:cs="Times New Roman"/>
          <w:bCs/>
        </w:rPr>
        <w:t>Wellcome</w:t>
      </w:r>
      <w:proofErr w:type="spellEnd"/>
      <w:r w:rsidR="00712D9C">
        <w:rPr>
          <w:rFonts w:ascii="Calibri" w:eastAsia="Calibri" w:hAnsi="Calibri" w:cs="Times New Roman"/>
          <w:bCs/>
        </w:rPr>
        <w:t xml:space="preserve"> Foundation</w:t>
      </w:r>
      <w:r w:rsidR="0014740B">
        <w:rPr>
          <w:rFonts w:ascii="Calibri" w:eastAsia="Calibri" w:hAnsi="Calibri" w:cs="Times New Roman"/>
          <w:bCs/>
        </w:rPr>
        <w:t>, which works with</w:t>
      </w:r>
      <w:r w:rsidR="0014740B">
        <w:rPr>
          <w:rFonts w:ascii="Helvetica" w:hAnsi="Helvetica"/>
          <w:color w:val="333333"/>
          <w:spacing w:val="4"/>
          <w:sz w:val="30"/>
          <w:szCs w:val="30"/>
          <w:shd w:val="clear" w:color="auto" w:fill="FFFFFF"/>
        </w:rPr>
        <w:t xml:space="preserve"> </w:t>
      </w:r>
      <w:r w:rsidR="0014740B" w:rsidRPr="0014740B">
        <w:rPr>
          <w:rFonts w:ascii="Calibri" w:eastAsia="Calibri" w:hAnsi="Calibri" w:cs="Times New Roman"/>
          <w:bCs/>
        </w:rPr>
        <w:t>the National Institute of Health Research</w:t>
      </w:r>
      <w:r w:rsidR="0014740B">
        <w:rPr>
          <w:rFonts w:ascii="Calibri" w:eastAsia="Calibri" w:hAnsi="Calibri" w:cs="Times New Roman"/>
          <w:bCs/>
        </w:rPr>
        <w:t xml:space="preserve"> and many others. </w:t>
      </w:r>
      <w:r w:rsidR="008940BF">
        <w:rPr>
          <w:rFonts w:ascii="Calibri" w:eastAsia="Calibri" w:hAnsi="Calibri" w:cs="Times New Roman"/>
          <w:bCs/>
        </w:rPr>
        <w:t>You should also consider working with charities such as:  Oxfam, Save the Children, MSF</w:t>
      </w:r>
      <w:r w:rsidR="00CC5B3A">
        <w:rPr>
          <w:rFonts w:ascii="Calibri" w:eastAsia="Calibri" w:hAnsi="Calibri" w:cs="Times New Roman"/>
          <w:bCs/>
        </w:rPr>
        <w:t>,</w:t>
      </w:r>
      <w:r w:rsidR="008940BF">
        <w:rPr>
          <w:rFonts w:ascii="Calibri" w:eastAsia="Calibri" w:hAnsi="Calibri" w:cs="Times New Roman"/>
          <w:bCs/>
        </w:rPr>
        <w:t xml:space="preserve"> THET</w:t>
      </w:r>
      <w:r w:rsidR="00CC5B3A">
        <w:rPr>
          <w:rFonts w:ascii="Calibri" w:eastAsia="Calibri" w:hAnsi="Calibri" w:cs="Times New Roman"/>
          <w:bCs/>
        </w:rPr>
        <w:t xml:space="preserve"> and HIFA</w:t>
      </w:r>
      <w:r w:rsidR="008940BF">
        <w:rPr>
          <w:rFonts w:ascii="Calibri" w:eastAsia="Calibri" w:hAnsi="Calibri" w:cs="Times New Roman"/>
          <w:bCs/>
        </w:rPr>
        <w:t>.</w:t>
      </w:r>
    </w:p>
    <w:p w14:paraId="15187066" w14:textId="033FCACC" w:rsidR="0014740B" w:rsidRDefault="0014740B" w:rsidP="008014DC">
      <w:pPr>
        <w:spacing w:after="120" w:line="276" w:lineRule="auto"/>
        <w:ind w:right="-29"/>
        <w:rPr>
          <w:rFonts w:ascii="Calibri" w:eastAsia="Calibri" w:hAnsi="Calibri" w:cs="Times New Roman"/>
          <w:bCs/>
        </w:rPr>
      </w:pPr>
      <w:r>
        <w:rPr>
          <w:rFonts w:ascii="Calibri" w:eastAsia="Calibri" w:hAnsi="Calibri" w:cs="Times New Roman"/>
          <w:bCs/>
        </w:rPr>
        <w:t xml:space="preserve">The European Health Forum at </w:t>
      </w:r>
      <w:proofErr w:type="spellStart"/>
      <w:r>
        <w:rPr>
          <w:rFonts w:ascii="Calibri" w:eastAsia="Calibri" w:hAnsi="Calibri" w:cs="Times New Roman"/>
          <w:bCs/>
        </w:rPr>
        <w:t>Gastein</w:t>
      </w:r>
      <w:proofErr w:type="spellEnd"/>
      <w:r>
        <w:rPr>
          <w:rFonts w:ascii="Calibri" w:eastAsia="Calibri" w:hAnsi="Calibri" w:cs="Times New Roman"/>
          <w:bCs/>
        </w:rPr>
        <w:t xml:space="preserve"> is an important event bringing together European policy makers including those concerned with global health, the European Global Health web site managed by the University of </w:t>
      </w:r>
      <w:proofErr w:type="spellStart"/>
      <w:r>
        <w:rPr>
          <w:rFonts w:ascii="Calibri" w:eastAsia="Calibri" w:hAnsi="Calibri" w:cs="Times New Roman"/>
          <w:bCs/>
        </w:rPr>
        <w:t>Maastrict</w:t>
      </w:r>
      <w:proofErr w:type="spellEnd"/>
      <w:r>
        <w:rPr>
          <w:rFonts w:ascii="Calibri" w:eastAsia="Calibri" w:hAnsi="Calibri" w:cs="Times New Roman"/>
          <w:bCs/>
        </w:rPr>
        <w:t xml:space="preserve"> provides an update on EU policy and list of European bodies involved in global health. The Global Health Centre of </w:t>
      </w:r>
      <w:r w:rsidR="00961D60">
        <w:rPr>
          <w:rFonts w:ascii="Calibri" w:eastAsia="Calibri" w:hAnsi="Calibri" w:cs="Times New Roman"/>
          <w:bCs/>
        </w:rPr>
        <w:t xml:space="preserve">the Graduate Institute Geneva is the WHO accredited </w:t>
      </w:r>
      <w:proofErr w:type="spellStart"/>
      <w:r w:rsidR="00961D60">
        <w:rPr>
          <w:rFonts w:ascii="Calibri" w:eastAsia="Calibri" w:hAnsi="Calibri" w:cs="Times New Roman"/>
          <w:bCs/>
        </w:rPr>
        <w:t>centre</w:t>
      </w:r>
      <w:proofErr w:type="spellEnd"/>
      <w:r w:rsidR="00961D60">
        <w:rPr>
          <w:rFonts w:ascii="Calibri" w:eastAsia="Calibri" w:hAnsi="Calibri" w:cs="Times New Roman"/>
          <w:bCs/>
        </w:rPr>
        <w:t xml:space="preserve"> for Global Health Diplomacy, see </w:t>
      </w:r>
      <w:hyperlink r:id="rId24" w:history="1">
        <w:r w:rsidR="0061698F" w:rsidRPr="0061698F">
          <w:rPr>
            <w:rStyle w:val="Hyperlink"/>
          </w:rPr>
          <w:t>here</w:t>
        </w:r>
      </w:hyperlink>
      <w:r w:rsidR="0061698F">
        <w:t>.</w:t>
      </w:r>
    </w:p>
    <w:p w14:paraId="1D82CB3F" w14:textId="06927851" w:rsidR="00961D60" w:rsidRDefault="00961D60" w:rsidP="008014DC">
      <w:pPr>
        <w:spacing w:after="120" w:line="276" w:lineRule="auto"/>
        <w:ind w:right="-29"/>
        <w:rPr>
          <w:rFonts w:ascii="Calibri" w:eastAsia="Calibri" w:hAnsi="Calibri" w:cs="Times New Roman"/>
          <w:bCs/>
        </w:rPr>
      </w:pPr>
      <w:r>
        <w:rPr>
          <w:rFonts w:ascii="Calibri" w:eastAsia="Calibri" w:hAnsi="Calibri" w:cs="Times New Roman"/>
          <w:bCs/>
        </w:rPr>
        <w:t xml:space="preserve">The Global Health Centre </w:t>
      </w:r>
      <w:r w:rsidR="00BE43B6">
        <w:rPr>
          <w:rFonts w:ascii="Calibri" w:eastAsia="Calibri" w:hAnsi="Calibri" w:cs="Times New Roman"/>
          <w:bCs/>
        </w:rPr>
        <w:t>also</w:t>
      </w:r>
      <w:r w:rsidRPr="00961D60">
        <w:rPr>
          <w:rFonts w:ascii="Calibri" w:eastAsia="Calibri" w:hAnsi="Calibri" w:cs="Times New Roman"/>
          <w:bCs/>
        </w:rPr>
        <w:t xml:space="preserve"> runs a course for IFMSA at </w:t>
      </w:r>
      <w:r w:rsidR="0036288D">
        <w:rPr>
          <w:rFonts w:ascii="Calibri" w:eastAsia="Calibri" w:hAnsi="Calibri" w:cs="Times New Roman"/>
          <w:bCs/>
        </w:rPr>
        <w:t>the Youth World Health Assembly (</w:t>
      </w:r>
      <w:r w:rsidRPr="00961D60">
        <w:rPr>
          <w:rFonts w:ascii="Calibri" w:eastAsia="Calibri" w:hAnsi="Calibri" w:cs="Times New Roman"/>
          <w:bCs/>
        </w:rPr>
        <w:t>YPWHA</w:t>
      </w:r>
      <w:r w:rsidR="0036288D">
        <w:rPr>
          <w:rFonts w:ascii="Calibri" w:eastAsia="Calibri" w:hAnsi="Calibri" w:cs="Times New Roman"/>
          <w:bCs/>
        </w:rPr>
        <w:t>)</w:t>
      </w:r>
      <w:r w:rsidR="00BE43B6">
        <w:rPr>
          <w:rFonts w:ascii="Calibri" w:eastAsia="Calibri" w:hAnsi="Calibri" w:cs="Times New Roman"/>
          <w:bCs/>
        </w:rPr>
        <w:t xml:space="preserve">. In recent years this has developed as a wider forum for engaging </w:t>
      </w:r>
      <w:r w:rsidR="008940BF">
        <w:rPr>
          <w:rFonts w:ascii="Calibri" w:eastAsia="Calibri" w:hAnsi="Calibri" w:cs="Times New Roman"/>
          <w:bCs/>
        </w:rPr>
        <w:t>y</w:t>
      </w:r>
      <w:r w:rsidR="00BE43B6">
        <w:rPr>
          <w:rFonts w:ascii="Calibri" w:eastAsia="Calibri" w:hAnsi="Calibri" w:cs="Times New Roman"/>
          <w:bCs/>
        </w:rPr>
        <w:t xml:space="preserve">outh </w:t>
      </w:r>
      <w:proofErr w:type="spellStart"/>
      <w:r w:rsidR="00BE43B6">
        <w:rPr>
          <w:rFonts w:ascii="Calibri" w:eastAsia="Calibri" w:hAnsi="Calibri" w:cs="Times New Roman"/>
          <w:bCs/>
        </w:rPr>
        <w:t>organisations</w:t>
      </w:r>
      <w:proofErr w:type="spellEnd"/>
      <w:r w:rsidR="00BE43B6">
        <w:rPr>
          <w:rFonts w:ascii="Calibri" w:eastAsia="Calibri" w:hAnsi="Calibri" w:cs="Times New Roman"/>
          <w:bCs/>
        </w:rPr>
        <w:t xml:space="preserve"> in global healt</w:t>
      </w:r>
      <w:r w:rsidR="008940BF">
        <w:rPr>
          <w:rFonts w:ascii="Calibri" w:eastAsia="Calibri" w:hAnsi="Calibri" w:cs="Times New Roman"/>
          <w:bCs/>
        </w:rPr>
        <w:t>h</w:t>
      </w:r>
      <w:r w:rsidR="00BE43B6">
        <w:rPr>
          <w:rFonts w:ascii="Calibri" w:eastAsia="Calibri" w:hAnsi="Calibri" w:cs="Times New Roman"/>
          <w:bCs/>
        </w:rPr>
        <w:t xml:space="preserve">. This may </w:t>
      </w:r>
      <w:r w:rsidR="001D6C6F">
        <w:rPr>
          <w:rFonts w:ascii="Calibri" w:eastAsia="Calibri" w:hAnsi="Calibri" w:cs="Times New Roman"/>
          <w:bCs/>
        </w:rPr>
        <w:t xml:space="preserve">also </w:t>
      </w:r>
      <w:proofErr w:type="gramStart"/>
      <w:r w:rsidR="00BE43B6">
        <w:rPr>
          <w:rFonts w:ascii="Calibri" w:eastAsia="Calibri" w:hAnsi="Calibri" w:cs="Times New Roman"/>
          <w:bCs/>
        </w:rPr>
        <w:t>be seen as</w:t>
      </w:r>
      <w:proofErr w:type="gramEnd"/>
      <w:r w:rsidR="00BE43B6">
        <w:rPr>
          <w:rFonts w:ascii="Calibri" w:eastAsia="Calibri" w:hAnsi="Calibri" w:cs="Times New Roman"/>
          <w:bCs/>
        </w:rPr>
        <w:t xml:space="preserve"> </w:t>
      </w:r>
      <w:r w:rsidR="008940BF">
        <w:rPr>
          <w:rFonts w:ascii="Calibri" w:eastAsia="Calibri" w:hAnsi="Calibri" w:cs="Times New Roman"/>
          <w:bCs/>
        </w:rPr>
        <w:t>reflecting</w:t>
      </w:r>
      <w:r w:rsidR="00BE43B6">
        <w:rPr>
          <w:rFonts w:ascii="Calibri" w:eastAsia="Calibri" w:hAnsi="Calibri" w:cs="Times New Roman"/>
          <w:bCs/>
        </w:rPr>
        <w:t xml:space="preserve"> SfGH’s extension to include all students.</w:t>
      </w:r>
      <w:r w:rsidR="00CC5B3A">
        <w:rPr>
          <w:rFonts w:ascii="Calibri" w:eastAsia="Calibri" w:hAnsi="Calibri" w:cs="Times New Roman"/>
          <w:bCs/>
        </w:rPr>
        <w:t xml:space="preserve"> You may also find sites such as the “John Hopkins Bloomberg: Global Health Now” site </w:t>
      </w:r>
      <w:hyperlink r:id="rId25" w:history="1">
        <w:r w:rsidR="001D6C6F" w:rsidRPr="001D6C6F">
          <w:rPr>
            <w:rStyle w:val="Hyperlink"/>
            <w:rFonts w:ascii="Calibri" w:eastAsia="Calibri" w:hAnsi="Calibri" w:cs="Times New Roman"/>
            <w:bCs/>
          </w:rPr>
          <w:t>here</w:t>
        </w:r>
      </w:hyperlink>
      <w:r w:rsidR="001D6C6F">
        <w:rPr>
          <w:rFonts w:ascii="Calibri" w:eastAsia="Calibri" w:hAnsi="Calibri" w:cs="Times New Roman"/>
          <w:bCs/>
        </w:rPr>
        <w:t xml:space="preserve"> </w:t>
      </w:r>
      <w:r w:rsidR="00CC5B3A">
        <w:rPr>
          <w:rFonts w:ascii="Calibri" w:eastAsia="Calibri" w:hAnsi="Calibri" w:cs="Times New Roman"/>
          <w:bCs/>
        </w:rPr>
        <w:t>useful for following developments.</w:t>
      </w:r>
    </w:p>
    <w:p w14:paraId="7ACEE9DE" w14:textId="460C9A85" w:rsidR="008940BF" w:rsidRPr="002E5A93" w:rsidRDefault="00051570" w:rsidP="008014DC">
      <w:pPr>
        <w:spacing w:after="120" w:line="276" w:lineRule="auto"/>
        <w:ind w:right="-29"/>
        <w:rPr>
          <w:rFonts w:ascii="Calibri" w:eastAsia="Calibri" w:hAnsi="Calibri" w:cs="Times New Roman"/>
          <w:b/>
        </w:rPr>
      </w:pPr>
      <w:r>
        <w:rPr>
          <w:rFonts w:ascii="Calibri" w:eastAsia="Calibri" w:hAnsi="Calibri" w:cs="Times New Roman"/>
          <w:b/>
        </w:rPr>
        <w:t>Trainers could ask teams to develop proposals for</w:t>
      </w:r>
      <w:r w:rsidR="00BE43B6" w:rsidRPr="00BE43B6">
        <w:rPr>
          <w:rFonts w:ascii="Calibri" w:eastAsia="Calibri" w:hAnsi="Calibri" w:cs="Times New Roman"/>
          <w:b/>
        </w:rPr>
        <w:t xml:space="preserve"> how SfGH </w:t>
      </w:r>
      <w:r>
        <w:rPr>
          <w:rFonts w:ascii="Calibri" w:eastAsia="Calibri" w:hAnsi="Calibri" w:cs="Times New Roman"/>
          <w:b/>
        </w:rPr>
        <w:t xml:space="preserve">could </w:t>
      </w:r>
      <w:r w:rsidR="00BE43B6" w:rsidRPr="00BE43B6">
        <w:rPr>
          <w:rFonts w:ascii="Calibri" w:eastAsia="Calibri" w:hAnsi="Calibri" w:cs="Times New Roman"/>
          <w:b/>
        </w:rPr>
        <w:t xml:space="preserve">work with other potential partners in </w:t>
      </w:r>
      <w:r>
        <w:rPr>
          <w:rFonts w:ascii="Calibri" w:eastAsia="Calibri" w:hAnsi="Calibri" w:cs="Times New Roman"/>
          <w:b/>
        </w:rPr>
        <w:t>relation to their specific advocacy topic</w:t>
      </w:r>
      <w:r w:rsidR="00BE43B6" w:rsidRPr="00BE43B6">
        <w:rPr>
          <w:rFonts w:ascii="Calibri" w:eastAsia="Calibri" w:hAnsi="Calibri" w:cs="Times New Roman"/>
          <w:b/>
        </w:rPr>
        <w:t>.</w:t>
      </w:r>
    </w:p>
    <w:p w14:paraId="7EBEAFE7" w14:textId="77777777" w:rsidR="001C1AC5" w:rsidRDefault="001C1AC5" w:rsidP="001C1AC5">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noProof/>
          <w:color w:val="000000"/>
          <w:kern w:val="24"/>
          <w:szCs w:val="24"/>
          <w:lang w:val="en-GB" w:eastAsia="en-GB"/>
        </w:rPr>
        <w:lastRenderedPageBreak/>
        <w:drawing>
          <wp:inline distT="0" distB="0" distL="0" distR="0" wp14:anchorId="5D01E65D" wp14:editId="48356640">
            <wp:extent cx="5601955" cy="336368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4989" t="2675" r="14725" b="6057"/>
                    <a:stretch/>
                  </pic:blipFill>
                  <pic:spPr bwMode="auto">
                    <a:xfrm>
                      <a:off x="0" y="0"/>
                      <a:ext cx="5702846" cy="3424265"/>
                    </a:xfrm>
                    <a:prstGeom prst="rect">
                      <a:avLst/>
                    </a:prstGeom>
                    <a:noFill/>
                    <a:ln>
                      <a:noFill/>
                    </a:ln>
                    <a:extLst>
                      <a:ext uri="{53640926-AAD7-44D8-BBD7-CCE9431645EC}">
                        <a14:shadowObscured xmlns:a14="http://schemas.microsoft.com/office/drawing/2010/main"/>
                      </a:ext>
                    </a:extLst>
                  </pic:spPr>
                </pic:pic>
              </a:graphicData>
            </a:graphic>
          </wp:inline>
        </w:drawing>
      </w:r>
    </w:p>
    <w:p w14:paraId="746F21C2" w14:textId="77777777" w:rsidR="001C1AC5" w:rsidRDefault="001C1AC5" w:rsidP="001C1AC5">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The right to protest </w:t>
      </w:r>
      <w:proofErr w:type="gramStart"/>
      <w:r>
        <w:rPr>
          <w:rFonts w:ascii="Calibri" w:eastAsia="Times New Roman" w:hAnsi="Calibri" w:cs="Times New Roman"/>
          <w:bCs/>
          <w:color w:val="000000"/>
          <w:kern w:val="24"/>
          <w:szCs w:val="24"/>
          <w:lang w:val="en-GB" w:eastAsia="en-GB"/>
        </w:rPr>
        <w:t>can be seen as</w:t>
      </w:r>
      <w:proofErr w:type="gramEnd"/>
      <w:r>
        <w:rPr>
          <w:rFonts w:ascii="Calibri" w:eastAsia="Times New Roman" w:hAnsi="Calibri" w:cs="Times New Roman"/>
          <w:bCs/>
          <w:color w:val="000000"/>
          <w:kern w:val="24"/>
          <w:szCs w:val="24"/>
          <w:lang w:val="en-GB" w:eastAsia="en-GB"/>
        </w:rPr>
        <w:t xml:space="preserve"> a duty when facing grave injustice, many would argue that the injustice of global health and the threats to planetary health demand that we take action. But before taking to the streets it is important to clarify the intentions and messages of the protest:</w:t>
      </w:r>
    </w:p>
    <w:p w14:paraId="666EFE98" w14:textId="77777777" w:rsidR="001C1AC5" w:rsidRDefault="001C1AC5" w:rsidP="00BD7B9E">
      <w:pPr>
        <w:pStyle w:val="ListParagraph"/>
        <w:numPr>
          <w:ilvl w:val="0"/>
          <w:numId w:val="3"/>
        </w:numPr>
        <w:spacing w:after="80" w:line="240" w:lineRule="auto"/>
        <w:ind w:left="778"/>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What are the aims of the protest? Is it to raise awareness of an issue, to interest and inform, to show the strength of support for the protest or to promote specific actions?</w:t>
      </w:r>
    </w:p>
    <w:p w14:paraId="4B29F572" w14:textId="77777777" w:rsidR="001C1AC5" w:rsidRDefault="001C1AC5" w:rsidP="00BD7B9E">
      <w:pPr>
        <w:pStyle w:val="ListParagraph"/>
        <w:numPr>
          <w:ilvl w:val="0"/>
          <w:numId w:val="3"/>
        </w:numPr>
        <w:spacing w:after="80" w:line="240" w:lineRule="auto"/>
        <w:ind w:left="778"/>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Who are you trying to influence? Are you targeting the </w:t>
      </w:r>
      <w:proofErr w:type="gramStart"/>
      <w:r>
        <w:rPr>
          <w:rFonts w:ascii="Calibri" w:eastAsia="Times New Roman" w:hAnsi="Calibri" w:cs="Times New Roman"/>
          <w:bCs/>
          <w:color w:val="000000"/>
          <w:kern w:val="24"/>
          <w:szCs w:val="24"/>
          <w:lang w:val="en-GB" w:eastAsia="en-GB"/>
        </w:rPr>
        <w:t>general public</w:t>
      </w:r>
      <w:proofErr w:type="gramEnd"/>
      <w:r>
        <w:rPr>
          <w:rFonts w:ascii="Calibri" w:eastAsia="Times New Roman" w:hAnsi="Calibri" w:cs="Times New Roman"/>
          <w:bCs/>
          <w:color w:val="000000"/>
          <w:kern w:val="24"/>
          <w:szCs w:val="24"/>
          <w:lang w:val="en-GB" w:eastAsia="en-GB"/>
        </w:rPr>
        <w:t>, the politicians and decision makers, or are you building commitment for the protest participants?</w:t>
      </w:r>
    </w:p>
    <w:p w14:paraId="23B9E34B" w14:textId="77777777" w:rsidR="001C1AC5" w:rsidRDefault="001C1AC5" w:rsidP="00BD7B9E">
      <w:pPr>
        <w:pStyle w:val="ListParagraph"/>
        <w:numPr>
          <w:ilvl w:val="0"/>
          <w:numId w:val="3"/>
        </w:numPr>
        <w:spacing w:after="80" w:line="240" w:lineRule="auto"/>
        <w:ind w:left="778"/>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How might others interpret the image and message you communicate? Including most importantly those opposing or hesitant about your message and organisation?</w:t>
      </w:r>
    </w:p>
    <w:p w14:paraId="2D5175A9" w14:textId="77777777" w:rsidR="001C1AC5" w:rsidRDefault="001C1AC5" w:rsidP="001C1AC5">
      <w:pPr>
        <w:pStyle w:val="ListParagraph"/>
        <w:numPr>
          <w:ilvl w:val="0"/>
          <w:numId w:val="3"/>
        </w:numPr>
        <w:spacing w:after="120" w:line="240" w:lineRule="auto"/>
        <w:contextualSpacing w:val="0"/>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What support is there for the protest? Have you developed enough commitment amongst your supporters, have you cooperated with other groups, will you attract public support?</w:t>
      </w:r>
    </w:p>
    <w:p w14:paraId="291B9DD3" w14:textId="42FD2A6A" w:rsidR="001C1AC5" w:rsidRPr="005A1F65" w:rsidRDefault="001C1AC5" w:rsidP="001C1AC5">
      <w:pPr>
        <w:spacing w:after="120" w:line="240" w:lineRule="auto"/>
        <w:rPr>
          <w:rFonts w:ascii="Calibri" w:eastAsia="Times New Roman" w:hAnsi="Calibri" w:cs="Times New Roman"/>
          <w:b/>
          <w:color w:val="000000"/>
          <w:kern w:val="24"/>
          <w:szCs w:val="24"/>
          <w:lang w:val="en-GB" w:eastAsia="en-GB"/>
        </w:rPr>
      </w:pPr>
      <w:r>
        <w:rPr>
          <w:rFonts w:ascii="Calibri" w:eastAsia="Times New Roman" w:hAnsi="Calibri" w:cs="Times New Roman"/>
          <w:bCs/>
          <w:color w:val="000000"/>
          <w:kern w:val="24"/>
          <w:szCs w:val="24"/>
          <w:lang w:val="en-GB" w:eastAsia="en-GB"/>
        </w:rPr>
        <w:t xml:space="preserve">Careful thought about these issues should ensure that a protest is seen as a reasonable and legitimate response by participants and the public. </w:t>
      </w:r>
      <w:r w:rsidR="005A1F65">
        <w:rPr>
          <w:rFonts w:ascii="Calibri" w:eastAsia="Times New Roman" w:hAnsi="Calibri" w:cs="Times New Roman"/>
          <w:bCs/>
          <w:color w:val="000000"/>
          <w:kern w:val="24"/>
          <w:szCs w:val="24"/>
          <w:lang w:val="en-GB" w:eastAsia="en-GB"/>
        </w:rPr>
        <w:t xml:space="preserve">A realistic approach must recognise that internal and external aims of protests may sometimes conflict, what feels right for members may not be an effective way of changing public opinions. For example, while the Extinction Rebellion protest no doubt reinforced the virtuous feelings of its membership, </w:t>
      </w:r>
      <w:r w:rsidR="00003910">
        <w:rPr>
          <w:rFonts w:ascii="Calibri" w:eastAsia="Times New Roman" w:hAnsi="Calibri" w:cs="Times New Roman"/>
          <w:bCs/>
          <w:color w:val="000000"/>
          <w:kern w:val="24"/>
          <w:szCs w:val="24"/>
          <w:lang w:val="en-GB" w:eastAsia="en-GB"/>
        </w:rPr>
        <w:t xml:space="preserve">but </w:t>
      </w:r>
      <w:r w:rsidR="005A1F65">
        <w:rPr>
          <w:rFonts w:ascii="Calibri" w:eastAsia="Times New Roman" w:hAnsi="Calibri" w:cs="Times New Roman"/>
          <w:bCs/>
          <w:color w:val="000000"/>
          <w:kern w:val="24"/>
          <w:szCs w:val="24"/>
          <w:lang w:val="en-GB" w:eastAsia="en-GB"/>
        </w:rPr>
        <w:t xml:space="preserve">opinion polls suggested that their protest reduced public support for urgent action on climate change. </w:t>
      </w:r>
      <w:r w:rsidR="005A1F65" w:rsidRPr="00F105A1">
        <w:rPr>
          <w:rFonts w:ascii="Calibri" w:eastAsia="Times New Roman" w:hAnsi="Calibri" w:cs="Times New Roman"/>
          <w:bCs/>
          <w:color w:val="000000"/>
          <w:kern w:val="24"/>
          <w:szCs w:val="24"/>
          <w:lang w:val="en-GB" w:eastAsia="en-GB"/>
        </w:rPr>
        <w:t>In all cases it is important to listen to those you hope to influence and to think through the consequences of action, however well-intentioned they may be</w:t>
      </w:r>
      <w:r w:rsidR="005A1F65" w:rsidRPr="00DA15FB">
        <w:rPr>
          <w:rFonts w:ascii="Calibri" w:eastAsia="Times New Roman" w:hAnsi="Calibri" w:cs="Times New Roman"/>
          <w:b/>
          <w:color w:val="000000"/>
          <w:kern w:val="24"/>
          <w:szCs w:val="24"/>
          <w:lang w:val="en-GB" w:eastAsia="en-GB"/>
        </w:rPr>
        <w:t>.</w:t>
      </w:r>
      <w:r w:rsidR="005A1F65">
        <w:rPr>
          <w:rFonts w:ascii="Calibri" w:eastAsia="Times New Roman" w:hAnsi="Calibri" w:cs="Times New Roman"/>
          <w:b/>
          <w:color w:val="000000"/>
          <w:kern w:val="24"/>
          <w:szCs w:val="24"/>
          <w:lang w:val="en-GB" w:eastAsia="en-GB"/>
        </w:rPr>
        <w:t xml:space="preserve"> </w:t>
      </w:r>
    </w:p>
    <w:p w14:paraId="238281CB" w14:textId="23333A33" w:rsidR="001C1AC5" w:rsidRDefault="001C1AC5" w:rsidP="001C1AC5">
      <w:pPr>
        <w:spacing w:after="120" w:line="240" w:lineRule="auto"/>
        <w:rPr>
          <w:rFonts w:ascii="Calibri" w:eastAsia="Times New Roman" w:hAnsi="Calibri" w:cs="Times New Roman"/>
          <w:bCs/>
          <w:color w:val="000000"/>
          <w:kern w:val="24"/>
          <w:szCs w:val="24"/>
          <w:lang w:val="en-GB" w:eastAsia="en-GB"/>
        </w:rPr>
      </w:pPr>
      <w:r>
        <w:rPr>
          <w:rFonts w:ascii="Calibri" w:eastAsia="Times New Roman" w:hAnsi="Calibri" w:cs="Times New Roman"/>
          <w:bCs/>
          <w:color w:val="000000"/>
          <w:kern w:val="24"/>
          <w:szCs w:val="24"/>
          <w:lang w:val="en-GB" w:eastAsia="en-GB"/>
        </w:rPr>
        <w:t xml:space="preserve">For Government advice on informing the Police about public marches see </w:t>
      </w:r>
      <w:hyperlink r:id="rId27" w:history="1">
        <w:r w:rsidRPr="00BD3720">
          <w:rPr>
            <w:rStyle w:val="Hyperlink"/>
            <w:rFonts w:ascii="Calibri" w:eastAsia="Times New Roman" w:hAnsi="Calibri" w:cs="Times New Roman"/>
            <w:bCs/>
            <w:kern w:val="24"/>
            <w:szCs w:val="24"/>
            <w:lang w:val="en-GB" w:eastAsia="en-GB"/>
          </w:rPr>
          <w:t>here</w:t>
        </w:r>
      </w:hyperlink>
      <w:r>
        <w:rPr>
          <w:rFonts w:ascii="Calibri" w:eastAsia="Times New Roman" w:hAnsi="Calibri" w:cs="Times New Roman"/>
          <w:bCs/>
          <w:color w:val="000000"/>
          <w:kern w:val="24"/>
          <w:szCs w:val="24"/>
          <w:lang w:val="en-GB" w:eastAsia="en-GB"/>
        </w:rPr>
        <w:t xml:space="preserve">  The Law on the Web (though this is not being maintained) provides advice on rights see </w:t>
      </w:r>
      <w:hyperlink r:id="rId28" w:history="1">
        <w:r w:rsidRPr="00BD3720">
          <w:rPr>
            <w:rStyle w:val="Hyperlink"/>
            <w:rFonts w:ascii="Calibri" w:eastAsia="Times New Roman" w:hAnsi="Calibri" w:cs="Times New Roman"/>
            <w:bCs/>
            <w:kern w:val="24"/>
            <w:szCs w:val="24"/>
            <w:lang w:val="en-GB" w:eastAsia="en-GB"/>
          </w:rPr>
          <w:t>here.</w:t>
        </w:r>
      </w:hyperlink>
    </w:p>
    <w:p w14:paraId="60BA0FED" w14:textId="0E4BD8BE" w:rsidR="001C1AC5" w:rsidRPr="00E278E7" w:rsidRDefault="001C1AC5" w:rsidP="001C1AC5">
      <w:pPr>
        <w:spacing w:after="120" w:line="240" w:lineRule="auto"/>
        <w:rPr>
          <w:rFonts w:ascii="Calibri" w:eastAsia="Times New Roman" w:hAnsi="Calibri" w:cs="Times New Roman"/>
          <w:b/>
          <w:color w:val="000000"/>
          <w:kern w:val="24"/>
          <w:szCs w:val="24"/>
          <w:lang w:val="en-GB" w:eastAsia="en-GB"/>
        </w:rPr>
      </w:pPr>
      <w:r>
        <w:rPr>
          <w:rFonts w:ascii="Calibri" w:eastAsia="Times New Roman" w:hAnsi="Calibri" w:cs="Times New Roman"/>
          <w:b/>
          <w:color w:val="000000"/>
          <w:kern w:val="24"/>
          <w:szCs w:val="24"/>
          <w:lang w:val="en-GB" w:eastAsia="en-GB"/>
        </w:rPr>
        <w:t xml:space="preserve">Trainers might ask the group to consider what protests </w:t>
      </w:r>
      <w:r w:rsidRPr="00745F78">
        <w:rPr>
          <w:rFonts w:ascii="Calibri" w:eastAsia="Times New Roman" w:hAnsi="Calibri" w:cs="Times New Roman"/>
          <w:b/>
          <w:color w:val="000000"/>
          <w:kern w:val="24"/>
          <w:szCs w:val="24"/>
          <w:lang w:val="en-GB" w:eastAsia="en-GB"/>
        </w:rPr>
        <w:t xml:space="preserve">SfGH may wish </w:t>
      </w:r>
      <w:r>
        <w:rPr>
          <w:rFonts w:ascii="Calibri" w:eastAsia="Times New Roman" w:hAnsi="Calibri" w:cs="Times New Roman"/>
          <w:b/>
          <w:color w:val="000000"/>
          <w:kern w:val="24"/>
          <w:szCs w:val="24"/>
          <w:lang w:val="en-GB" w:eastAsia="en-GB"/>
        </w:rPr>
        <w:t>to</w:t>
      </w:r>
      <w:r w:rsidRPr="00745F78">
        <w:rPr>
          <w:rFonts w:ascii="Calibri" w:eastAsia="Times New Roman" w:hAnsi="Calibri" w:cs="Times New Roman"/>
          <w:b/>
          <w:color w:val="000000"/>
          <w:kern w:val="24"/>
          <w:szCs w:val="24"/>
          <w:lang w:val="en-GB" w:eastAsia="en-GB"/>
        </w:rPr>
        <w:t xml:space="preserve"> support, by for example </w:t>
      </w:r>
      <w:r>
        <w:rPr>
          <w:rFonts w:ascii="Calibri" w:eastAsia="Times New Roman" w:hAnsi="Calibri" w:cs="Times New Roman"/>
          <w:b/>
          <w:color w:val="000000"/>
          <w:kern w:val="24"/>
          <w:szCs w:val="24"/>
          <w:lang w:val="en-GB" w:eastAsia="en-GB"/>
        </w:rPr>
        <w:t>allowing the use of</w:t>
      </w:r>
      <w:r w:rsidRPr="00745F78">
        <w:rPr>
          <w:rFonts w:ascii="Calibri" w:eastAsia="Times New Roman" w:hAnsi="Calibri" w:cs="Times New Roman"/>
          <w:b/>
          <w:color w:val="000000"/>
          <w:kern w:val="24"/>
          <w:szCs w:val="24"/>
          <w:lang w:val="en-GB" w:eastAsia="en-GB"/>
        </w:rPr>
        <w:t xml:space="preserve"> the SfGH logo and referring to national policies and decisions</w:t>
      </w:r>
    </w:p>
    <w:p w14:paraId="16D7E555" w14:textId="42749CFA" w:rsidR="00F10D2F" w:rsidRDefault="002E5A93" w:rsidP="004B2118">
      <w:pPr>
        <w:spacing w:after="120"/>
        <w:rPr>
          <w:b/>
          <w:bCs/>
        </w:rPr>
      </w:pPr>
      <w:r>
        <w:rPr>
          <w:b/>
          <w:bCs/>
          <w:noProof/>
        </w:rPr>
        <w:lastRenderedPageBreak/>
        <w:drawing>
          <wp:inline distT="0" distB="0" distL="0" distR="0" wp14:anchorId="0DA69D16" wp14:editId="23DB1057">
            <wp:extent cx="6023610"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3610" cy="3596640"/>
                    </a:xfrm>
                    <a:prstGeom prst="rect">
                      <a:avLst/>
                    </a:prstGeom>
                    <a:noFill/>
                  </pic:spPr>
                </pic:pic>
              </a:graphicData>
            </a:graphic>
          </wp:inline>
        </w:drawing>
      </w:r>
    </w:p>
    <w:p w14:paraId="50215358" w14:textId="77777777" w:rsidR="002E5A93" w:rsidRPr="00F224CD" w:rsidRDefault="002E5A93" w:rsidP="002E5A93">
      <w:pPr>
        <w:spacing w:after="120" w:line="276" w:lineRule="auto"/>
        <w:ind w:right="-29"/>
        <w:rPr>
          <w:rFonts w:ascii="Calibri" w:eastAsia="Calibri" w:hAnsi="Calibri" w:cs="Times New Roman"/>
          <w:lang w:val="en-GB"/>
        </w:rPr>
      </w:pPr>
      <w:r w:rsidRPr="00F224CD">
        <w:rPr>
          <w:rFonts w:ascii="Calibri" w:eastAsia="Calibri" w:hAnsi="Calibri" w:cs="Times New Roman"/>
          <w:lang w:val="en-GB"/>
        </w:rPr>
        <w:t>A policy statement or brief is often a useful starting point for developing an advocacy strategy. It sets out principals to guide subsequent decisions in a form that can generate or reflect the approval of the organisations and individuals represented. How such policy statements are ratified by the membership will depend upon circumstances but as it is an important moral basis for action</w:t>
      </w:r>
      <w:r>
        <w:rPr>
          <w:rFonts w:ascii="Calibri" w:eastAsia="Calibri" w:hAnsi="Calibri" w:cs="Times New Roman"/>
          <w:lang w:val="en-GB"/>
        </w:rPr>
        <w:t>,</w:t>
      </w:r>
      <w:r w:rsidRPr="00F224CD">
        <w:rPr>
          <w:rFonts w:ascii="Calibri" w:eastAsia="Calibri" w:hAnsi="Calibri" w:cs="Times New Roman"/>
          <w:lang w:val="en-GB"/>
        </w:rPr>
        <w:t xml:space="preserve"> this should not be taken for granted. </w:t>
      </w:r>
      <w:proofErr w:type="gramStart"/>
      <w:r w:rsidRPr="00F224CD">
        <w:rPr>
          <w:rFonts w:ascii="Calibri" w:eastAsia="Calibri" w:hAnsi="Calibri" w:cs="Times New Roman"/>
          <w:lang w:val="en-GB"/>
        </w:rPr>
        <w:t>Generally</w:t>
      </w:r>
      <w:proofErr w:type="gramEnd"/>
      <w:r w:rsidRPr="00F224CD">
        <w:rPr>
          <w:rFonts w:ascii="Calibri" w:eastAsia="Calibri" w:hAnsi="Calibri" w:cs="Times New Roman"/>
          <w:lang w:val="en-GB"/>
        </w:rPr>
        <w:t xml:space="preserve"> a policy statement will present a case for action based on the fundamental beliefs of the organisation in human rights to health. It sets out the actions to be taken, empowering a group of representatives to act on its behalf with target</w:t>
      </w:r>
      <w:r>
        <w:rPr>
          <w:rFonts w:ascii="Calibri" w:eastAsia="Calibri" w:hAnsi="Calibri" w:cs="Times New Roman"/>
          <w:lang w:val="en-GB"/>
        </w:rPr>
        <w:t>ed</w:t>
      </w:r>
      <w:r w:rsidRPr="00F224CD">
        <w:rPr>
          <w:rFonts w:ascii="Calibri" w:eastAsia="Calibri" w:hAnsi="Calibri" w:cs="Times New Roman"/>
          <w:lang w:val="en-GB"/>
        </w:rPr>
        <w:t xml:space="preserve"> outcomes, </w:t>
      </w:r>
      <w:proofErr w:type="gramStart"/>
      <w:r w:rsidRPr="00F224CD">
        <w:rPr>
          <w:rFonts w:ascii="Calibri" w:eastAsia="Calibri" w:hAnsi="Calibri" w:cs="Times New Roman"/>
          <w:lang w:val="en-GB"/>
        </w:rPr>
        <w:t>responsibilities</w:t>
      </w:r>
      <w:proofErr w:type="gramEnd"/>
      <w:r w:rsidRPr="00F224CD">
        <w:rPr>
          <w:rFonts w:ascii="Calibri" w:eastAsia="Calibri" w:hAnsi="Calibri" w:cs="Times New Roman"/>
          <w:lang w:val="en-GB"/>
        </w:rPr>
        <w:t xml:space="preserve"> and a deadline for action.</w:t>
      </w:r>
    </w:p>
    <w:p w14:paraId="29872EB6" w14:textId="77777777" w:rsidR="002E5A93" w:rsidRPr="00F224CD" w:rsidRDefault="002E5A93" w:rsidP="002E5A93">
      <w:pPr>
        <w:spacing w:after="120" w:line="276" w:lineRule="auto"/>
        <w:ind w:right="-29"/>
        <w:rPr>
          <w:rFonts w:ascii="Calibri" w:eastAsia="Calibri" w:hAnsi="Calibri" w:cs="Times New Roman"/>
          <w:lang w:val="en-GB"/>
        </w:rPr>
      </w:pPr>
      <w:r w:rsidRPr="00F224CD">
        <w:rPr>
          <w:rFonts w:ascii="Calibri" w:eastAsia="Calibri" w:hAnsi="Calibri" w:cs="Times New Roman"/>
          <w:lang w:val="en-GB"/>
        </w:rPr>
        <w:t xml:space="preserve">However, policy must also provide scope for creative strategic thinking by </w:t>
      </w:r>
      <w:r>
        <w:rPr>
          <w:rFonts w:ascii="Calibri" w:eastAsia="Calibri" w:hAnsi="Calibri" w:cs="Times New Roman"/>
          <w:lang w:val="en-GB"/>
        </w:rPr>
        <w:t>advocates</w:t>
      </w:r>
      <w:r w:rsidRPr="00F224CD">
        <w:rPr>
          <w:rFonts w:ascii="Calibri" w:eastAsia="Calibri" w:hAnsi="Calibri" w:cs="Times New Roman"/>
          <w:lang w:val="en-GB"/>
        </w:rPr>
        <w:t xml:space="preserve"> so that they can respond to opportunities and challenges and focus actions on practical deliverable outcomes. Advocacy that simply results in intoning pre-formulated policy positions may result in righteous feelings but will achieve little, on the other hand an un-principled search</w:t>
      </w:r>
      <w:r>
        <w:rPr>
          <w:rFonts w:ascii="Calibri" w:eastAsia="Calibri" w:hAnsi="Calibri" w:cs="Times New Roman"/>
          <w:lang w:val="en-GB"/>
        </w:rPr>
        <w:t xml:space="preserve"> for</w:t>
      </w:r>
      <w:r w:rsidRPr="00F224CD">
        <w:rPr>
          <w:rFonts w:ascii="Calibri" w:eastAsia="Calibri" w:hAnsi="Calibri" w:cs="Times New Roman"/>
          <w:lang w:val="en-GB"/>
        </w:rPr>
        <w:t xml:space="preserve"> agreement at any cost is pointless.</w:t>
      </w:r>
    </w:p>
    <w:p w14:paraId="4217CA7E" w14:textId="77777777" w:rsidR="002E5A93" w:rsidRDefault="002E5A93" w:rsidP="002E5A93">
      <w:pPr>
        <w:spacing w:after="120" w:line="276" w:lineRule="auto"/>
        <w:ind w:right="-29"/>
        <w:rPr>
          <w:rFonts w:ascii="Calibri" w:eastAsia="Calibri" w:hAnsi="Calibri" w:cs="Times New Roman"/>
          <w:lang w:val="en-GB"/>
        </w:rPr>
      </w:pPr>
      <w:r>
        <w:rPr>
          <w:rFonts w:ascii="Calibri" w:eastAsia="Calibri" w:hAnsi="Calibri" w:cs="Times New Roman"/>
          <w:lang w:val="en-GB"/>
        </w:rPr>
        <w:t>SfGH</w:t>
      </w:r>
      <w:r w:rsidRPr="00F224CD">
        <w:rPr>
          <w:rFonts w:ascii="Calibri" w:eastAsia="Calibri" w:hAnsi="Calibri" w:cs="Times New Roman"/>
          <w:lang w:val="en-GB"/>
        </w:rPr>
        <w:t xml:space="preserve"> advocates will need a clear but sufficiently flexible Policy Brief in </w:t>
      </w:r>
      <w:r>
        <w:rPr>
          <w:rFonts w:ascii="Calibri" w:eastAsia="Calibri" w:hAnsi="Calibri" w:cs="Times New Roman"/>
          <w:lang w:val="en-GB"/>
        </w:rPr>
        <w:t>each</w:t>
      </w:r>
      <w:r w:rsidRPr="00F224CD">
        <w:rPr>
          <w:rFonts w:ascii="Calibri" w:eastAsia="Calibri" w:hAnsi="Calibri" w:cs="Times New Roman"/>
          <w:lang w:val="en-GB"/>
        </w:rPr>
        <w:t xml:space="preserve"> field and on this </w:t>
      </w:r>
      <w:proofErr w:type="gramStart"/>
      <w:r w:rsidRPr="00F224CD">
        <w:rPr>
          <w:rFonts w:ascii="Calibri" w:eastAsia="Calibri" w:hAnsi="Calibri" w:cs="Times New Roman"/>
          <w:lang w:val="en-GB"/>
        </w:rPr>
        <w:t>basis</w:t>
      </w:r>
      <w:proofErr w:type="gramEnd"/>
      <w:r w:rsidRPr="00F224CD">
        <w:rPr>
          <w:rFonts w:ascii="Calibri" w:eastAsia="Calibri" w:hAnsi="Calibri" w:cs="Times New Roman"/>
          <w:lang w:val="en-GB"/>
        </w:rPr>
        <w:t xml:space="preserve"> you need to assess the situation and research how you can best contribute to the dialogue. This will include assessing: the stakeholders and their interests, </w:t>
      </w:r>
      <w:proofErr w:type="gramStart"/>
      <w:r w:rsidRPr="00F224CD">
        <w:rPr>
          <w:rFonts w:ascii="Calibri" w:eastAsia="Calibri" w:hAnsi="Calibri" w:cs="Times New Roman"/>
          <w:lang w:val="en-GB"/>
        </w:rPr>
        <w:t>powers</w:t>
      </w:r>
      <w:proofErr w:type="gramEnd"/>
      <w:r w:rsidRPr="00F224CD">
        <w:rPr>
          <w:rFonts w:ascii="Calibri" w:eastAsia="Calibri" w:hAnsi="Calibri" w:cs="Times New Roman"/>
          <w:lang w:val="en-GB"/>
        </w:rPr>
        <w:t xml:space="preserve"> and legitimacy: the points at issue and evidence cited for action or inaction. Assess where there is possibility for progress and what arguments, evidence or public and professional support might advance your aims. You should also consider </w:t>
      </w:r>
      <w:r>
        <w:rPr>
          <w:rFonts w:ascii="Calibri" w:eastAsia="Calibri" w:hAnsi="Calibri" w:cs="Times New Roman"/>
          <w:lang w:val="en-GB"/>
        </w:rPr>
        <w:t>SfGH’s</w:t>
      </w:r>
      <w:r w:rsidRPr="00F224CD">
        <w:rPr>
          <w:rFonts w:ascii="Calibri" w:eastAsia="Calibri" w:hAnsi="Calibri" w:cs="Times New Roman"/>
          <w:lang w:val="en-GB"/>
        </w:rPr>
        <w:t xml:space="preserve"> power and influence and how to promote and enhance it, for example resolutions of members show democratic legitimacy, social media contacts demonstrate and build “people power”</w:t>
      </w:r>
      <w:r>
        <w:rPr>
          <w:rFonts w:ascii="Calibri" w:eastAsia="Calibri" w:hAnsi="Calibri" w:cs="Times New Roman"/>
          <w:lang w:val="en-GB"/>
        </w:rPr>
        <w:t xml:space="preserve"> and </w:t>
      </w:r>
      <w:r w:rsidRPr="00F224CD">
        <w:rPr>
          <w:rFonts w:ascii="Calibri" w:eastAsia="Calibri" w:hAnsi="Calibri" w:cs="Times New Roman"/>
          <w:lang w:val="en-GB"/>
        </w:rPr>
        <w:t>personal experiences of members are also sources of influence.</w:t>
      </w:r>
      <w:r>
        <w:rPr>
          <w:rFonts w:ascii="Calibri" w:eastAsia="Calibri" w:hAnsi="Calibri" w:cs="Times New Roman"/>
          <w:lang w:val="en-GB"/>
        </w:rPr>
        <w:t xml:space="preserve">  This includes expanding membership to engage more people.</w:t>
      </w:r>
    </w:p>
    <w:p w14:paraId="0EB708A7" w14:textId="5215BF77" w:rsidR="002E5A93" w:rsidRPr="007A1F88" w:rsidRDefault="002E5A93" w:rsidP="007A1F88">
      <w:pPr>
        <w:spacing w:after="120" w:line="276" w:lineRule="auto"/>
        <w:ind w:right="-29"/>
        <w:rPr>
          <w:rFonts w:ascii="Calibri" w:eastAsia="Calibri" w:hAnsi="Calibri" w:cs="Times New Roman"/>
          <w:b/>
          <w:lang w:val="en-GB"/>
        </w:rPr>
      </w:pPr>
      <w:r>
        <w:rPr>
          <w:rFonts w:ascii="Calibri" w:eastAsia="Calibri" w:hAnsi="Calibri" w:cs="Times New Roman"/>
          <w:b/>
          <w:lang w:val="en-GB"/>
        </w:rPr>
        <w:t>Trainers might lead a discussion of how SfGH could develop a national advocacy strategy</w:t>
      </w:r>
      <w:r w:rsidRPr="00F224CD">
        <w:rPr>
          <w:rFonts w:ascii="Calibri" w:eastAsia="Calibri" w:hAnsi="Calibri" w:cs="Times New Roman"/>
          <w:b/>
          <w:lang w:val="en-GB"/>
        </w:rPr>
        <w:t>.</w:t>
      </w:r>
      <w:r w:rsidR="00BC25F8">
        <w:rPr>
          <w:rFonts w:ascii="Calibri" w:eastAsia="Calibri" w:hAnsi="Calibri" w:cs="Times New Roman"/>
          <w:b/>
          <w:lang w:val="en-GB"/>
        </w:rPr>
        <w:t xml:space="preserve">  They should also lead a reflection on what members of the group have learnt at the session.</w:t>
      </w:r>
    </w:p>
    <w:sectPr w:rsidR="002E5A93" w:rsidRPr="007A1F88" w:rsidSect="00B73BA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C6EF3" w14:textId="77777777" w:rsidR="000C5E04" w:rsidRDefault="000C5E04" w:rsidP="00F224CD">
      <w:pPr>
        <w:spacing w:after="0" w:line="240" w:lineRule="auto"/>
      </w:pPr>
      <w:r>
        <w:separator/>
      </w:r>
    </w:p>
  </w:endnote>
  <w:endnote w:type="continuationSeparator" w:id="0">
    <w:p w14:paraId="56694388" w14:textId="77777777" w:rsidR="000C5E04" w:rsidRDefault="000C5E04" w:rsidP="00F22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61FB0" w14:textId="77777777" w:rsidR="000C5E04" w:rsidRDefault="000C5E04" w:rsidP="00F224CD">
      <w:pPr>
        <w:spacing w:after="0" w:line="240" w:lineRule="auto"/>
      </w:pPr>
      <w:r>
        <w:separator/>
      </w:r>
    </w:p>
  </w:footnote>
  <w:footnote w:type="continuationSeparator" w:id="0">
    <w:p w14:paraId="050CA46B" w14:textId="77777777" w:rsidR="000C5E04" w:rsidRDefault="000C5E04" w:rsidP="00F22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8E2918"/>
    <w:multiLevelType w:val="hybridMultilevel"/>
    <w:tmpl w:val="7826A8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8B00A2"/>
    <w:multiLevelType w:val="hybridMultilevel"/>
    <w:tmpl w:val="F65E1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DB2C9C"/>
    <w:multiLevelType w:val="hybridMultilevel"/>
    <w:tmpl w:val="32A8AD2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8F87859"/>
    <w:multiLevelType w:val="hybridMultilevel"/>
    <w:tmpl w:val="7FEC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0827EF"/>
    <w:multiLevelType w:val="hybridMultilevel"/>
    <w:tmpl w:val="4E86FC0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7B2A5948"/>
    <w:multiLevelType w:val="hybridMultilevel"/>
    <w:tmpl w:val="EB56E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CD"/>
    <w:rsid w:val="00003910"/>
    <w:rsid w:val="000222D7"/>
    <w:rsid w:val="00034852"/>
    <w:rsid w:val="00051570"/>
    <w:rsid w:val="00054C30"/>
    <w:rsid w:val="00062948"/>
    <w:rsid w:val="00077633"/>
    <w:rsid w:val="000B361A"/>
    <w:rsid w:val="000C5E04"/>
    <w:rsid w:val="00104273"/>
    <w:rsid w:val="001351B8"/>
    <w:rsid w:val="0014740B"/>
    <w:rsid w:val="00165515"/>
    <w:rsid w:val="0017290B"/>
    <w:rsid w:val="0017678A"/>
    <w:rsid w:val="00187E4D"/>
    <w:rsid w:val="001932B4"/>
    <w:rsid w:val="001B7F7A"/>
    <w:rsid w:val="001C1AC5"/>
    <w:rsid w:val="001D4E71"/>
    <w:rsid w:val="001D6C6F"/>
    <w:rsid w:val="002212AF"/>
    <w:rsid w:val="00223A36"/>
    <w:rsid w:val="002864AF"/>
    <w:rsid w:val="002966C4"/>
    <w:rsid w:val="002A1431"/>
    <w:rsid w:val="002C781F"/>
    <w:rsid w:val="002E5A93"/>
    <w:rsid w:val="002F28E3"/>
    <w:rsid w:val="00327CF0"/>
    <w:rsid w:val="0036288D"/>
    <w:rsid w:val="00365D8E"/>
    <w:rsid w:val="003D070B"/>
    <w:rsid w:val="004353CC"/>
    <w:rsid w:val="00436351"/>
    <w:rsid w:val="004A29CC"/>
    <w:rsid w:val="004B2118"/>
    <w:rsid w:val="004D472E"/>
    <w:rsid w:val="004D51BD"/>
    <w:rsid w:val="004D743F"/>
    <w:rsid w:val="004E18C0"/>
    <w:rsid w:val="004F0BC0"/>
    <w:rsid w:val="00515FDF"/>
    <w:rsid w:val="0054130A"/>
    <w:rsid w:val="00575897"/>
    <w:rsid w:val="00584C37"/>
    <w:rsid w:val="005A1F65"/>
    <w:rsid w:val="005C56E6"/>
    <w:rsid w:val="005C6B68"/>
    <w:rsid w:val="005D60CC"/>
    <w:rsid w:val="00614781"/>
    <w:rsid w:val="0061698F"/>
    <w:rsid w:val="00617CDC"/>
    <w:rsid w:val="006348D2"/>
    <w:rsid w:val="00666016"/>
    <w:rsid w:val="006957B9"/>
    <w:rsid w:val="00696F06"/>
    <w:rsid w:val="006B3F03"/>
    <w:rsid w:val="006B4CE4"/>
    <w:rsid w:val="00710DB3"/>
    <w:rsid w:val="00712D9C"/>
    <w:rsid w:val="00716A59"/>
    <w:rsid w:val="007334F9"/>
    <w:rsid w:val="00745F78"/>
    <w:rsid w:val="00776E27"/>
    <w:rsid w:val="00781ED1"/>
    <w:rsid w:val="00795510"/>
    <w:rsid w:val="007A1F88"/>
    <w:rsid w:val="007A6035"/>
    <w:rsid w:val="007B3EB9"/>
    <w:rsid w:val="008014DC"/>
    <w:rsid w:val="00806595"/>
    <w:rsid w:val="00824639"/>
    <w:rsid w:val="0082496E"/>
    <w:rsid w:val="00824C4F"/>
    <w:rsid w:val="00891BD5"/>
    <w:rsid w:val="008940BF"/>
    <w:rsid w:val="008B3666"/>
    <w:rsid w:val="008B395D"/>
    <w:rsid w:val="00900DEC"/>
    <w:rsid w:val="009116D9"/>
    <w:rsid w:val="009261A2"/>
    <w:rsid w:val="00930F92"/>
    <w:rsid w:val="00942F58"/>
    <w:rsid w:val="009550EE"/>
    <w:rsid w:val="00957DF4"/>
    <w:rsid w:val="00961D60"/>
    <w:rsid w:val="00983FC0"/>
    <w:rsid w:val="009A371B"/>
    <w:rsid w:val="009C51EB"/>
    <w:rsid w:val="009D108F"/>
    <w:rsid w:val="00A14D69"/>
    <w:rsid w:val="00A203FB"/>
    <w:rsid w:val="00A26163"/>
    <w:rsid w:val="00A31D92"/>
    <w:rsid w:val="00A34404"/>
    <w:rsid w:val="00AB551D"/>
    <w:rsid w:val="00AB7C0C"/>
    <w:rsid w:val="00AE59BF"/>
    <w:rsid w:val="00B05254"/>
    <w:rsid w:val="00B73BAB"/>
    <w:rsid w:val="00B95CF1"/>
    <w:rsid w:val="00BA1EE7"/>
    <w:rsid w:val="00BC25F8"/>
    <w:rsid w:val="00BC4646"/>
    <w:rsid w:val="00BD3720"/>
    <w:rsid w:val="00BD7B9E"/>
    <w:rsid w:val="00BE43B6"/>
    <w:rsid w:val="00BF7BDF"/>
    <w:rsid w:val="00C241E8"/>
    <w:rsid w:val="00C900A9"/>
    <w:rsid w:val="00CC5B3A"/>
    <w:rsid w:val="00D232CF"/>
    <w:rsid w:val="00D50037"/>
    <w:rsid w:val="00DA15FB"/>
    <w:rsid w:val="00DA6140"/>
    <w:rsid w:val="00DB25DC"/>
    <w:rsid w:val="00DB6489"/>
    <w:rsid w:val="00E278E7"/>
    <w:rsid w:val="00E354F0"/>
    <w:rsid w:val="00E942F1"/>
    <w:rsid w:val="00EA3DEB"/>
    <w:rsid w:val="00EC4BFE"/>
    <w:rsid w:val="00EF741D"/>
    <w:rsid w:val="00F07C67"/>
    <w:rsid w:val="00F105A1"/>
    <w:rsid w:val="00F10D2F"/>
    <w:rsid w:val="00F224CD"/>
    <w:rsid w:val="00F31E50"/>
    <w:rsid w:val="00F45E91"/>
    <w:rsid w:val="00F671BC"/>
    <w:rsid w:val="00F67919"/>
    <w:rsid w:val="00F93B94"/>
    <w:rsid w:val="00FA31F5"/>
    <w:rsid w:val="00FB2142"/>
    <w:rsid w:val="00FE5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AC68F"/>
  <w15:chartTrackingRefBased/>
  <w15:docId w15:val="{4041820E-0375-4F1C-AD12-1BF3A47D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0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4CD"/>
  </w:style>
  <w:style w:type="paragraph" w:styleId="Footer">
    <w:name w:val="footer"/>
    <w:basedOn w:val="Normal"/>
    <w:link w:val="FooterChar"/>
    <w:uiPriority w:val="99"/>
    <w:unhideWhenUsed/>
    <w:rsid w:val="00F2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4CD"/>
  </w:style>
  <w:style w:type="character" w:styleId="Hyperlink">
    <w:name w:val="Hyperlink"/>
    <w:basedOn w:val="DefaultParagraphFont"/>
    <w:uiPriority w:val="99"/>
    <w:unhideWhenUsed/>
    <w:rsid w:val="00824639"/>
    <w:rPr>
      <w:color w:val="0563C1" w:themeColor="hyperlink"/>
      <w:u w:val="single"/>
    </w:rPr>
  </w:style>
  <w:style w:type="character" w:styleId="UnresolvedMention">
    <w:name w:val="Unresolved Mention"/>
    <w:basedOn w:val="DefaultParagraphFont"/>
    <w:uiPriority w:val="99"/>
    <w:semiHidden/>
    <w:unhideWhenUsed/>
    <w:rsid w:val="00824639"/>
    <w:rPr>
      <w:color w:val="605E5C"/>
      <w:shd w:val="clear" w:color="auto" w:fill="E1DFDD"/>
    </w:rPr>
  </w:style>
  <w:style w:type="paragraph" w:styleId="ListParagraph">
    <w:name w:val="List Paragraph"/>
    <w:basedOn w:val="Normal"/>
    <w:uiPriority w:val="34"/>
    <w:qFormat/>
    <w:rsid w:val="00B05254"/>
    <w:pPr>
      <w:ind w:left="720"/>
      <w:contextualSpacing/>
    </w:pPr>
  </w:style>
  <w:style w:type="character" w:styleId="FollowedHyperlink">
    <w:name w:val="FollowedHyperlink"/>
    <w:basedOn w:val="DefaultParagraphFont"/>
    <w:uiPriority w:val="99"/>
    <w:semiHidden/>
    <w:unhideWhenUsed/>
    <w:rsid w:val="00BF7BDF"/>
    <w:rPr>
      <w:color w:val="954F72" w:themeColor="followedHyperlink"/>
      <w:u w:val="single"/>
    </w:rPr>
  </w:style>
  <w:style w:type="paragraph" w:styleId="NoSpacing">
    <w:name w:val="No Spacing"/>
    <w:link w:val="NoSpacingChar"/>
    <w:uiPriority w:val="1"/>
    <w:qFormat/>
    <w:rsid w:val="00B73BAB"/>
    <w:pPr>
      <w:spacing w:after="0" w:line="240" w:lineRule="auto"/>
    </w:pPr>
    <w:rPr>
      <w:rFonts w:eastAsiaTheme="minorEastAsia"/>
    </w:rPr>
  </w:style>
  <w:style w:type="character" w:customStyle="1" w:styleId="NoSpacingChar">
    <w:name w:val="No Spacing Char"/>
    <w:basedOn w:val="DefaultParagraphFont"/>
    <w:link w:val="NoSpacing"/>
    <w:uiPriority w:val="1"/>
    <w:rsid w:val="00B73BA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18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amanetwork.com/journals/jama/fullarticle/2658261" TargetMode="External"/><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youtube.com/watch?v=2rPC6oC_5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tb.ku.edu/en/table-of-contents/advocacy/direct-action/electronic-advocacy/main" TargetMode="External"/><Relationship Id="rId25" Type="http://schemas.openxmlformats.org/officeDocument/2006/relationships/hyperlink" Target="https://www.globalhealthnow.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parliament.uk/business/committees/committees-a-z/commons-select/environmental-audit-committee/news-parliament-2017/planetary-health-report-published-17-19/"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raduateinstitute.ch/globalhealth"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ublications.parliament.uk/pa/cm/cmallparty/191105/register-191105.pdf" TargetMode="External"/><Relationship Id="rId28" Type="http://schemas.openxmlformats.org/officeDocument/2006/relationships/hyperlink" Target="https://www.daslaw.co.uk/blog/right-to-peaceful-protest" TargetMode="External"/><Relationship Id="rId10" Type="http://schemas.openxmlformats.org/officeDocument/2006/relationships/image" Target="media/image3.png"/><Relationship Id="rId19" Type="http://schemas.openxmlformats.org/officeDocument/2006/relationships/hyperlink" Target="http://www.appg-globalhealth.org.uk/home/455665553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gov.uk/protests-and-marches-letting-the-police-kno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2725</Words>
  <Characters>15537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
  <dc:creator>Graham Lister</dc:creator>
  <cp:keywords/>
  <dc:description/>
  <cp:lastModifiedBy>Graham Lister</cp:lastModifiedBy>
  <cp:revision>17</cp:revision>
  <cp:lastPrinted>2019-12-11T15:05:00Z</cp:lastPrinted>
  <dcterms:created xsi:type="dcterms:W3CDTF">2020-07-17T13:21:00Z</dcterms:created>
  <dcterms:modified xsi:type="dcterms:W3CDTF">2020-07-24T10:10:00Z</dcterms:modified>
</cp:coreProperties>
</file>