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17671088"/>
        <w:docPartObj>
          <w:docPartGallery w:val="Cover Pages"/>
          <w:docPartUnique/>
        </w:docPartObj>
      </w:sdtPr>
      <w:sdtEndPr>
        <w:rPr>
          <w:b/>
        </w:rPr>
      </w:sdtEndPr>
      <w:sdtContent>
        <w:p w14:paraId="7BB1BC9C" w14:textId="39C64E22" w:rsidR="00F442AF" w:rsidRDefault="00F442AF">
          <w:r>
            <w:rPr>
              <w:noProof/>
            </w:rPr>
            <w:drawing>
              <wp:inline distT="0" distB="0" distL="0" distR="0" wp14:anchorId="47A034A2" wp14:editId="3E844891">
                <wp:extent cx="2249805" cy="14446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9805" cy="1444625"/>
                        </a:xfrm>
                        <a:prstGeom prst="rect">
                          <a:avLst/>
                        </a:prstGeom>
                        <a:noFill/>
                      </pic:spPr>
                    </pic:pic>
                  </a:graphicData>
                </a:graphic>
              </wp:inline>
            </w:drawing>
          </w:r>
          <w:r>
            <w:rPr>
              <w:noProof/>
            </w:rPr>
            <mc:AlternateContent>
              <mc:Choice Requires="wpg">
                <w:drawing>
                  <wp:anchor distT="0" distB="0" distL="114300" distR="114300" simplePos="0" relativeHeight="251659264" behindDoc="0" locked="0" layoutInCell="1" allowOverlap="1" wp14:anchorId="75EA171E" wp14:editId="2DB7B89D">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2C1C69BC" w14:textId="1613D330" w:rsidR="00F442AF" w:rsidRDefault="00664D0B">
                                      <w:pPr>
                                        <w:pStyle w:val="NoSpacing"/>
                                        <w:rPr>
                                          <w:color w:val="FFFFFF" w:themeColor="background1"/>
                                          <w:sz w:val="96"/>
                                          <w:szCs w:val="96"/>
                                        </w:rPr>
                                      </w:pPr>
                                      <w:r>
                                        <w:rPr>
                                          <w:color w:val="FFFFFF" w:themeColor="background1"/>
                                          <w:sz w:val="96"/>
                                          <w:szCs w:val="96"/>
                                        </w:rPr>
                                        <w:t>0</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7E36F026" w14:textId="4B5FB8C1" w:rsidR="00F442AF" w:rsidRDefault="00664D0B">
                                      <w:pPr>
                                        <w:pStyle w:val="NoSpacing"/>
                                        <w:spacing w:line="360" w:lineRule="auto"/>
                                        <w:rPr>
                                          <w:color w:val="FFFFFF" w:themeColor="background1"/>
                                        </w:rPr>
                                      </w:pPr>
                                      <w:r>
                                        <w:rPr>
                                          <w:color w:val="FFFFFF" w:themeColor="background1"/>
                                        </w:rPr>
                                        <w:t>0</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5EA171E"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0"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2C1C69BC" w14:textId="1613D330" w:rsidR="00F442AF" w:rsidRDefault="00664D0B">
                                <w:pPr>
                                  <w:pStyle w:val="NoSpacing"/>
                                  <w:rPr>
                                    <w:color w:val="FFFFFF" w:themeColor="background1"/>
                                    <w:sz w:val="96"/>
                                    <w:szCs w:val="96"/>
                                  </w:rPr>
                                </w:pPr>
                                <w:r>
                                  <w:rPr>
                                    <w:color w:val="FFFFFF" w:themeColor="background1"/>
                                    <w:sz w:val="96"/>
                                    <w:szCs w:val="96"/>
                                  </w:rPr>
                                  <w:t>0</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7E36F026" w14:textId="4B5FB8C1" w:rsidR="00F442AF" w:rsidRDefault="00664D0B">
                                <w:pPr>
                                  <w:pStyle w:val="NoSpacing"/>
                                  <w:spacing w:line="360" w:lineRule="auto"/>
                                  <w:rPr>
                                    <w:color w:val="FFFFFF" w:themeColor="background1"/>
                                  </w:rPr>
                                </w:pPr>
                                <w:r>
                                  <w:rPr>
                                    <w:color w:val="FFFFFF" w:themeColor="background1"/>
                                  </w:rPr>
                                  <w:t>0</w:t>
                                </w:r>
                              </w:p>
                            </w:sdtContent>
                          </w:sdt>
                        </w:txbxContent>
                      </v:textbox>
                    </v:rect>
                    <w10:wrap anchorx="page" anchory="page"/>
                  </v:group>
                </w:pict>
              </mc:Fallback>
            </mc:AlternateContent>
          </w:r>
        </w:p>
        <w:p w14:paraId="0118AC68" w14:textId="77777777" w:rsidR="009E1A5F" w:rsidRDefault="00F442AF" w:rsidP="009E1A5F">
          <w:pPr>
            <w:spacing w:after="160" w:line="259" w:lineRule="auto"/>
            <w:rPr>
              <w:b/>
            </w:rPr>
          </w:pPr>
          <w:r>
            <w:rPr>
              <w:noProof/>
            </w:rPr>
            <w:drawing>
              <wp:anchor distT="0" distB="0" distL="114300" distR="114300" simplePos="0" relativeHeight="251660288" behindDoc="0" locked="0" layoutInCell="0" allowOverlap="1" wp14:anchorId="43778F85" wp14:editId="5F9BA227">
                <wp:simplePos x="0" y="0"/>
                <wp:positionH relativeFrom="page">
                  <wp:posOffset>0</wp:posOffset>
                </wp:positionH>
                <wp:positionV relativeFrom="page">
                  <wp:posOffset>3717199</wp:posOffset>
                </wp:positionV>
                <wp:extent cx="7852508" cy="2808514"/>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7852508" cy="2808514"/>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0" allowOverlap="1" wp14:anchorId="1B5A5A31" wp14:editId="6D2B2CA6">
                    <wp:simplePos x="0" y="0"/>
                    <wp:positionH relativeFrom="page">
                      <wp:posOffset>0</wp:posOffset>
                    </wp:positionH>
                    <wp:positionV relativeFrom="page">
                      <wp:posOffset>2688771</wp:posOffset>
                    </wp:positionV>
                    <wp:extent cx="7663543" cy="640080"/>
                    <wp:effectExtent l="0" t="0" r="1397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3543" cy="640080"/>
                            </a:xfrm>
                            <a:prstGeom prst="rect">
                              <a:avLst/>
                            </a:prstGeom>
                            <a:solidFill>
                              <a:schemeClr val="tx1"/>
                            </a:solidFill>
                            <a:ln w="19050">
                              <a:solidFill>
                                <a:schemeClr val="tx1"/>
                              </a:solidFill>
                              <a:miter lim="800000"/>
                              <a:headEnd/>
                              <a:tailEnd/>
                            </a:ln>
                          </wps:spPr>
                          <wps:txbx>
                            <w:txbxContent>
                              <w:p w14:paraId="6FC1569B" w14:textId="5771FF99" w:rsidR="00F442AF" w:rsidRPr="00664D0B" w:rsidRDefault="00664D0B" w:rsidP="00664D0B">
                                <w:pPr>
                                  <w:pStyle w:val="NoSpacing"/>
                                  <w:rPr>
                                    <w:color w:val="FFFFFF" w:themeColor="background1"/>
                                    <w:sz w:val="72"/>
                                    <w:szCs w:val="72"/>
                                    <w:lang w:val="en-GB"/>
                                  </w:rPr>
                                </w:pPr>
                                <w:r>
                                  <w:rPr>
                                    <w:color w:val="FFFFFF" w:themeColor="background1"/>
                                    <w:sz w:val="72"/>
                                    <w:szCs w:val="72"/>
                                    <w:lang w:val="en-GB"/>
                                  </w:rPr>
                                  <w:t xml:space="preserve">Training for </w:t>
                                </w:r>
                                <w:r w:rsidR="0071601B">
                                  <w:rPr>
                                    <w:color w:val="FFFFFF" w:themeColor="background1"/>
                                    <w:sz w:val="72"/>
                                    <w:szCs w:val="72"/>
                                    <w:lang w:val="en-GB"/>
                                  </w:rPr>
                                  <w:t xml:space="preserve">New </w:t>
                                </w:r>
                                <w:r>
                                  <w:rPr>
                                    <w:color w:val="FFFFFF" w:themeColor="background1"/>
                                    <w:sz w:val="72"/>
                                    <w:szCs w:val="72"/>
                                    <w:lang w:val="en-GB"/>
                                  </w:rPr>
                                  <w:t>Trainers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B5A5A31" id="Rectangle 16" o:spid="_x0000_s1031" style="position:absolute;margin-left:0;margin-top:211.7pt;width:603.45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1LGAIAACsEAAAOAAAAZHJzL2Uyb0RvYy54bWysU9tuGyEQfa/Uf0C817t2bMddeR1FTl1V&#10;Si9S0g/ALOtFZRk6YO+6X9+BdRyneahUlQfEMHA4c+awvOlbww4KvQZb8vEo50xZCZW2u5J/f9y8&#10;W3Dmg7CVMGBVyY/K85vV2zfLzhVqAg2YSiEjEOuLzpW8CcEVWeZlo1rhR+CUpWQN2IpAIe6yCkVH&#10;6K3JJnk+zzrAyiFI5T3t3g1Jvkr4da1k+FrXXgVmSk7cQpoxzds4Z6ulKHYoXKPliYb4Bxat0JYe&#10;PUPdiSDYHvUrqFZLBA91GEloM6hrLVWqgaoZ539U89AIp1ItJI53Z5n8/4OVXw4P7htG6t7dg/zh&#10;mYV1I+xO3SJC1yhR0XPjKFTWOV+cL8TA01W27T5DRa0V+wBJg77GNgJSdaxPUh/PUqs+MEmb1/P5&#10;1Wx6xZmk3Hya54vUi0wUT7cd+vBRQcviouRIrUzo4nDvQ2QjiqcjiT0YXW20MSmI9lFrg+wgqPGh&#10;H/hTjZenjGUdlfY+n+UJ+UUyOfCvEK0OZF+j25Iv8jgGQ0XVPtgqmSsIbYY1MTb2JGNULprUF6Hf&#10;9kxXJZ/Eu3FnC9WRdEUY3Eq/ixYN4C/OOnJqyf3PvUDFmflkY28WkwWpx0KKprPrCQX4IrW9TAkr&#10;CazkMiBnQ7AOw5fYO9S7hl4bD4K4W+rpRie5n5mdSiBHpi6cfk+0/GWcTj3/8dVvAAAA//8DAFBL&#10;AwQUAAYACAAAACEAnIppLN4AAAAJAQAADwAAAGRycy9kb3ducmV2LnhtbEyPMU/DMBSEdyT+g/WQ&#10;WCrqEEIVQl4qQDB1QAldur3GjzhqbEex24Z/jzvBeLrT3XflejaDOPHke2cR7pcJCLatU73tELZf&#10;H3c5CB/IKhqcZYQf9rCurq9KKpQ725pPTehELLG+IAQdwlhI6VvNhvzSjWyj9+0mQyHKqZNqonMs&#10;N4NMk2QlDfU2Lmga+U1ze2iOBuG13uy6z8b5Ra0o14v3dsOHHPH2Zn55BhF4Dn9huOBHdKgi094d&#10;rfJiQIhHAkKWPmQgLnaarJ5A7BEe0ywFWZXy/4PqFwAA//8DAFBLAQItABQABgAIAAAAIQC2gziS&#10;/gAAAOEBAAATAAAAAAAAAAAAAAAAAAAAAABbQ29udGVudF9UeXBlc10ueG1sUEsBAi0AFAAGAAgA&#10;AAAhADj9If/WAAAAlAEAAAsAAAAAAAAAAAAAAAAALwEAAF9yZWxzLy5yZWxzUEsBAi0AFAAGAAgA&#10;AAAhABBCzUsYAgAAKwQAAA4AAAAAAAAAAAAAAAAALgIAAGRycy9lMm9Eb2MueG1sUEsBAi0AFAAG&#10;AAgAAAAhAJyKaSzeAAAACQEAAA8AAAAAAAAAAAAAAAAAcgQAAGRycy9kb3ducmV2LnhtbFBLBQYA&#10;AAAABAAEAPMAAAB9BQAAAAA=&#10;" o:allowincell="f" fillcolor="black [3213]" strokecolor="black [3213]" strokeweight="1.5pt">
                    <v:textbox style="mso-fit-shape-to-text:t" inset="14.4pt,,14.4pt">
                      <w:txbxContent>
                        <w:p w14:paraId="6FC1569B" w14:textId="5771FF99" w:rsidR="00F442AF" w:rsidRPr="00664D0B" w:rsidRDefault="00664D0B" w:rsidP="00664D0B">
                          <w:pPr>
                            <w:pStyle w:val="NoSpacing"/>
                            <w:rPr>
                              <w:color w:val="FFFFFF" w:themeColor="background1"/>
                              <w:sz w:val="72"/>
                              <w:szCs w:val="72"/>
                              <w:lang w:val="en-GB"/>
                            </w:rPr>
                          </w:pPr>
                          <w:r>
                            <w:rPr>
                              <w:color w:val="FFFFFF" w:themeColor="background1"/>
                              <w:sz w:val="72"/>
                              <w:szCs w:val="72"/>
                              <w:lang w:val="en-GB"/>
                            </w:rPr>
                            <w:t xml:space="preserve">Training for </w:t>
                          </w:r>
                          <w:r w:rsidR="0071601B">
                            <w:rPr>
                              <w:color w:val="FFFFFF" w:themeColor="background1"/>
                              <w:sz w:val="72"/>
                              <w:szCs w:val="72"/>
                              <w:lang w:val="en-GB"/>
                            </w:rPr>
                            <w:t xml:space="preserve">New </w:t>
                          </w:r>
                          <w:r>
                            <w:rPr>
                              <w:color w:val="FFFFFF" w:themeColor="background1"/>
                              <w:sz w:val="72"/>
                              <w:szCs w:val="72"/>
                              <w:lang w:val="en-GB"/>
                            </w:rPr>
                            <w:t>Trainers</w:t>
                          </w:r>
                        </w:p>
                      </w:txbxContent>
                    </v:textbox>
                    <w10:wrap anchorx="page" anchory="page"/>
                  </v:rect>
                </w:pict>
              </mc:Fallback>
            </mc:AlternateContent>
          </w:r>
          <w:r>
            <w:rPr>
              <w:b/>
            </w:rPr>
            <w:br w:type="page"/>
          </w:r>
        </w:p>
      </w:sdtContent>
    </w:sdt>
    <w:p w14:paraId="1F4C5F75" w14:textId="2A9AB7FF" w:rsidR="00BA13E2" w:rsidRPr="009E1A5F" w:rsidRDefault="00A542D5" w:rsidP="009E1A5F">
      <w:pPr>
        <w:spacing w:after="160" w:line="259" w:lineRule="auto"/>
        <w:rPr>
          <w:b/>
        </w:rPr>
      </w:pPr>
      <w:r>
        <w:rPr>
          <w:b/>
          <w:noProof/>
        </w:rPr>
        <w:lastRenderedPageBreak/>
        <w:drawing>
          <wp:anchor distT="0" distB="0" distL="114300" distR="114300" simplePos="0" relativeHeight="251662336" behindDoc="1" locked="0" layoutInCell="1" allowOverlap="1" wp14:anchorId="2DE14014" wp14:editId="30BEDF45">
            <wp:simplePos x="0" y="0"/>
            <wp:positionH relativeFrom="column">
              <wp:posOffset>59690</wp:posOffset>
            </wp:positionH>
            <wp:positionV relativeFrom="paragraph">
              <wp:posOffset>10795</wp:posOffset>
            </wp:positionV>
            <wp:extent cx="5981700" cy="2699385"/>
            <wp:effectExtent l="0" t="0" r="0" b="5715"/>
            <wp:wrapTight wrapText="bothSides">
              <wp:wrapPolygon edited="0">
                <wp:start x="0" y="0"/>
                <wp:lineTo x="0" y="21493"/>
                <wp:lineTo x="21531" y="21493"/>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5744"/>
                    <a:stretch/>
                  </pic:blipFill>
                  <pic:spPr bwMode="auto">
                    <a:xfrm>
                      <a:off x="0" y="0"/>
                      <a:ext cx="5981700" cy="269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3E2">
        <w:t xml:space="preserve">This note is based on the Training for New Trainers </w:t>
      </w:r>
      <w:r w:rsidR="00362227">
        <w:t xml:space="preserve">report developed by Antonis Tofias (SfGH) and Piotr Kurzyna (IFMSA - Poland) with the participants in the TNT 2020 Edinburgh Programme. As the Covid – 19 pandemic may hinder face to face group training we have attempted to capture key lessons from our programme as the basis for online Zoom sessions. You are invited to read </w:t>
      </w:r>
      <w:bookmarkStart w:id="0" w:name="_Hlk44237111"/>
      <w:r w:rsidR="00362227">
        <w:t xml:space="preserve">the TNT Impact Report </w:t>
      </w:r>
      <w:bookmarkEnd w:id="0"/>
      <w:r w:rsidR="00B14584">
        <w:fldChar w:fldCharType="begin"/>
      </w:r>
      <w:r w:rsidR="00B14584">
        <w:instrText xml:space="preserve"> HYPERLINK "https://issuu.com/training-studentsforglobalheal/docs/tnt_impact_report" </w:instrText>
      </w:r>
      <w:r w:rsidR="00B14584">
        <w:fldChar w:fldCharType="separate"/>
      </w:r>
      <w:r w:rsidR="00362227" w:rsidRPr="00362227">
        <w:rPr>
          <w:rStyle w:val="Hyperlink"/>
        </w:rPr>
        <w:t>here.</w:t>
      </w:r>
      <w:r w:rsidR="00B14584">
        <w:rPr>
          <w:rStyle w:val="Hyperlink"/>
        </w:rPr>
        <w:fldChar w:fldCharType="end"/>
      </w:r>
    </w:p>
    <w:p w14:paraId="4F7595AC" w14:textId="444CCB44" w:rsidR="00047EDB" w:rsidRDefault="00047EDB" w:rsidP="00047EDB">
      <w:pPr>
        <w:spacing w:after="120"/>
      </w:pPr>
      <w:r w:rsidRPr="00047EDB">
        <w:t xml:space="preserve">The </w:t>
      </w:r>
      <w:r>
        <w:t xml:space="preserve">training sessions </w:t>
      </w:r>
      <w:r w:rsidR="0071601B">
        <w:t xml:space="preserve">proposed </w:t>
      </w:r>
      <w:r>
        <w:t>(in groups or online) to prepare New Trainers are:</w:t>
      </w:r>
    </w:p>
    <w:p w14:paraId="43256D0F" w14:textId="13F4C5A1" w:rsidR="00047EDB" w:rsidRDefault="00047EDB" w:rsidP="00B1723F">
      <w:pPr>
        <w:pStyle w:val="ListParagraph"/>
        <w:numPr>
          <w:ilvl w:val="0"/>
          <w:numId w:val="2"/>
        </w:numPr>
        <w:spacing w:after="60"/>
        <w:contextualSpacing w:val="0"/>
      </w:pPr>
      <w:r>
        <w:t xml:space="preserve">Setting training </w:t>
      </w:r>
      <w:r w:rsidR="008134C9">
        <w:t>objectives</w:t>
      </w:r>
      <w:r>
        <w:t xml:space="preserve"> for yourself and for </w:t>
      </w:r>
      <w:r w:rsidR="008134C9">
        <w:t xml:space="preserve">the </w:t>
      </w:r>
      <w:r>
        <w:t>people you help to train.</w:t>
      </w:r>
    </w:p>
    <w:p w14:paraId="6EFDC884" w14:textId="77017B52" w:rsidR="00047EDB" w:rsidRDefault="00047EDB" w:rsidP="00B1723F">
      <w:pPr>
        <w:pStyle w:val="ListParagraph"/>
        <w:numPr>
          <w:ilvl w:val="0"/>
          <w:numId w:val="2"/>
        </w:numPr>
        <w:spacing w:after="60"/>
        <w:contextualSpacing w:val="0"/>
      </w:pPr>
      <w:r>
        <w:t xml:space="preserve">How </w:t>
      </w:r>
      <w:r w:rsidR="007F1B0C">
        <w:t>we</w:t>
      </w:r>
      <w:r>
        <w:t xml:space="preserve"> learn </w:t>
      </w:r>
      <w:r w:rsidR="00901361">
        <w:t>in</w:t>
      </w:r>
      <w:r>
        <w:t xml:space="preserve"> non-formal education programmes</w:t>
      </w:r>
    </w:p>
    <w:p w14:paraId="16E45C64" w14:textId="55ED2746" w:rsidR="00047EDB" w:rsidRDefault="00047EDB" w:rsidP="00B1723F">
      <w:pPr>
        <w:pStyle w:val="ListParagraph"/>
        <w:numPr>
          <w:ilvl w:val="0"/>
          <w:numId w:val="2"/>
        </w:numPr>
        <w:spacing w:after="60"/>
        <w:contextualSpacing w:val="0"/>
      </w:pPr>
      <w:r>
        <w:t>Leading teams</w:t>
      </w:r>
      <w:r w:rsidR="00901361">
        <w:t>:</w:t>
      </w:r>
      <w:r>
        <w:t xml:space="preserve"> </w:t>
      </w:r>
      <w:r w:rsidR="005A3AB8">
        <w:t>intercultural learning, team roles and the process of team building</w:t>
      </w:r>
    </w:p>
    <w:p w14:paraId="69DCB13C" w14:textId="0FCE77A5" w:rsidR="00C646F5" w:rsidRDefault="00FF17ED" w:rsidP="00C646F5">
      <w:pPr>
        <w:pStyle w:val="ListParagraph"/>
        <w:numPr>
          <w:ilvl w:val="0"/>
          <w:numId w:val="2"/>
        </w:numPr>
        <w:spacing w:after="60"/>
        <w:contextualSpacing w:val="0"/>
      </w:pPr>
      <w:r>
        <w:t xml:space="preserve">Communication: </w:t>
      </w:r>
      <w:r w:rsidR="008E6D80">
        <w:t>c</w:t>
      </w:r>
      <w:r w:rsidR="00C646F5">
        <w:t>reative conversations for coaching and conflict resolution</w:t>
      </w:r>
    </w:p>
    <w:p w14:paraId="3525E87F" w14:textId="65244699" w:rsidR="005C6507" w:rsidRDefault="005C6507" w:rsidP="005C6507">
      <w:pPr>
        <w:pStyle w:val="ListParagraph"/>
        <w:numPr>
          <w:ilvl w:val="0"/>
          <w:numId w:val="2"/>
        </w:numPr>
        <w:spacing w:after="60"/>
        <w:contextualSpacing w:val="0"/>
      </w:pPr>
      <w:r>
        <w:t>Presentation, preparation and delivery</w:t>
      </w:r>
    </w:p>
    <w:p w14:paraId="446543E1" w14:textId="5E0F2F1B" w:rsidR="00047EDB" w:rsidRDefault="00391E85" w:rsidP="00B1723F">
      <w:pPr>
        <w:pStyle w:val="ListParagraph"/>
        <w:numPr>
          <w:ilvl w:val="0"/>
          <w:numId w:val="2"/>
        </w:numPr>
        <w:spacing w:after="60"/>
        <w:contextualSpacing w:val="0"/>
      </w:pPr>
      <w:r>
        <w:t xml:space="preserve">Project Management: </w:t>
      </w:r>
      <w:r w:rsidR="00901361">
        <w:t xml:space="preserve">Preparing </w:t>
      </w:r>
      <w:r>
        <w:t xml:space="preserve">and running </w:t>
      </w:r>
      <w:r w:rsidR="00901361">
        <w:t>a training session</w:t>
      </w:r>
    </w:p>
    <w:p w14:paraId="06305D4B" w14:textId="0A37B1CE" w:rsidR="00901361" w:rsidRPr="00047EDB" w:rsidRDefault="0071601B" w:rsidP="00047EDB">
      <w:pPr>
        <w:pStyle w:val="ListParagraph"/>
        <w:numPr>
          <w:ilvl w:val="0"/>
          <w:numId w:val="2"/>
        </w:numPr>
        <w:spacing w:after="120"/>
        <w:contextualSpacing w:val="0"/>
      </w:pPr>
      <w:r>
        <w:t>Feedback and evaluation, what have you discovered and how will you use this.</w:t>
      </w:r>
    </w:p>
    <w:p w14:paraId="180A8C9B" w14:textId="723F856E" w:rsidR="00362227" w:rsidRDefault="00EF1709" w:rsidP="00AD2A72">
      <w:pPr>
        <w:spacing w:after="120"/>
        <w:rPr>
          <w:bCs/>
        </w:rPr>
      </w:pPr>
      <w:r>
        <w:rPr>
          <w:bCs/>
        </w:rPr>
        <w:t>Y</w:t>
      </w:r>
      <w:r w:rsidR="0071601B">
        <w:rPr>
          <w:bCs/>
        </w:rPr>
        <w:t xml:space="preserve">our participation in this training will </w:t>
      </w:r>
      <w:r w:rsidR="00EC20ED">
        <w:rPr>
          <w:bCs/>
        </w:rPr>
        <w:t>help us</w:t>
      </w:r>
      <w:r w:rsidR="0071601B" w:rsidRPr="0071601B">
        <w:rPr>
          <w:bCs/>
        </w:rPr>
        <w:t xml:space="preserve"> create a network of students empowered to effect tangible social and political change in health on a local, national and global level through education, advocacy and community action.</w:t>
      </w:r>
      <w:r w:rsidR="00EC20ED">
        <w:rPr>
          <w:bCs/>
        </w:rPr>
        <w:t xml:space="preserve"> You will also develop your confidence and skills in leadership, learning and communication. And you will enjoy the experience and the friendship of other members of SfGH</w:t>
      </w:r>
      <w:r>
        <w:rPr>
          <w:bCs/>
        </w:rPr>
        <w:t>.</w:t>
      </w:r>
    </w:p>
    <w:p w14:paraId="3FF61E95" w14:textId="1A6E1858" w:rsidR="007B0CE7" w:rsidRDefault="009E1A5F" w:rsidP="00BA13E2">
      <w:pPr>
        <w:rPr>
          <w:bCs/>
        </w:rPr>
      </w:pPr>
      <w:r>
        <w:rPr>
          <w:bCs/>
          <w:noProof/>
        </w:rPr>
        <w:drawing>
          <wp:anchor distT="0" distB="0" distL="114300" distR="114300" simplePos="0" relativeHeight="251663360" behindDoc="1" locked="0" layoutInCell="1" allowOverlap="1" wp14:anchorId="5A5211D9" wp14:editId="3F5C6A4A">
            <wp:simplePos x="0" y="0"/>
            <wp:positionH relativeFrom="column">
              <wp:posOffset>-914400</wp:posOffset>
            </wp:positionH>
            <wp:positionV relativeFrom="paragraph">
              <wp:posOffset>393700</wp:posOffset>
            </wp:positionV>
            <wp:extent cx="1463675" cy="786130"/>
            <wp:effectExtent l="0" t="0" r="3175" b="0"/>
            <wp:wrapTight wrapText="bothSides">
              <wp:wrapPolygon edited="0">
                <wp:start x="0" y="0"/>
                <wp:lineTo x="0" y="20937"/>
                <wp:lineTo x="21366" y="20937"/>
                <wp:lineTo x="213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t="5209"/>
                    <a:stretch/>
                  </pic:blipFill>
                  <pic:spPr bwMode="auto">
                    <a:xfrm>
                      <a:off x="0" y="0"/>
                      <a:ext cx="1463675" cy="786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0CE7">
        <w:rPr>
          <w:bCs/>
        </w:rPr>
        <w:t xml:space="preserve">If meeting </w:t>
      </w:r>
      <w:r w:rsidR="00AD2A72">
        <w:rPr>
          <w:bCs/>
        </w:rPr>
        <w:t>in person</w:t>
      </w:r>
      <w:r w:rsidR="007B0CE7">
        <w:rPr>
          <w:bCs/>
        </w:rPr>
        <w:t xml:space="preserve"> your trainer will organise a session to</w:t>
      </w:r>
      <w:r w:rsidR="00AD2A72">
        <w:rPr>
          <w:bCs/>
        </w:rPr>
        <w:t xml:space="preserve"> introduce you and help you </w:t>
      </w:r>
      <w:r w:rsidR="00E11E18">
        <w:rPr>
          <w:bCs/>
        </w:rPr>
        <w:t xml:space="preserve">discuss your personal values and how these have led you to becoming a Trainer for SfGH see Schwartz et al 1992 </w:t>
      </w:r>
      <w:hyperlink r:id="rId15" w:history="1">
        <w:r w:rsidR="00E11E18" w:rsidRPr="00E11E18">
          <w:rPr>
            <w:rStyle w:val="Hyperlink"/>
            <w:bCs/>
          </w:rPr>
          <w:t>here.</w:t>
        </w:r>
      </w:hyperlink>
      <w:r w:rsidR="00E11E18">
        <w:rPr>
          <w:bCs/>
        </w:rPr>
        <w:t xml:space="preserve"> And for a practical guide to </w:t>
      </w:r>
      <w:r w:rsidR="00F26146">
        <w:rPr>
          <w:bCs/>
        </w:rPr>
        <w:t>values</w:t>
      </w:r>
      <w:r w:rsidR="00E11E18">
        <w:rPr>
          <w:bCs/>
        </w:rPr>
        <w:t xml:space="preserve"> in health see the NHS Wales  report </w:t>
      </w:r>
      <w:hyperlink r:id="rId16" w:history="1">
        <w:r w:rsidR="00E11E18" w:rsidRPr="00011EA3">
          <w:rPr>
            <w:rStyle w:val="Hyperlink"/>
            <w:bCs/>
          </w:rPr>
          <w:t>here.</w:t>
        </w:r>
      </w:hyperlink>
    </w:p>
    <w:p w14:paraId="01CCDB4B" w14:textId="06D35D87" w:rsidR="00AD2A72" w:rsidRDefault="00AD2A72" w:rsidP="00BA13E2">
      <w:pPr>
        <w:rPr>
          <w:bCs/>
        </w:rPr>
      </w:pPr>
      <w:r>
        <w:rPr>
          <w:bCs/>
        </w:rPr>
        <w:t>If you are meeting online take turns to introduce yourself in two minutes and explain why you would like to become a SfGH Trainer – see the exercises in Training Toolkit 1.</w:t>
      </w:r>
    </w:p>
    <w:p w14:paraId="401C715D" w14:textId="77777777" w:rsidR="009E1A5F" w:rsidRPr="0071601B" w:rsidRDefault="009E1A5F" w:rsidP="00BA13E2">
      <w:pPr>
        <w:rPr>
          <w:bCs/>
        </w:rPr>
      </w:pPr>
    </w:p>
    <w:p w14:paraId="5EBF9A37" w14:textId="0CCF1F46" w:rsidR="0000005D" w:rsidRPr="00A73E51" w:rsidRDefault="000A4ADE" w:rsidP="00A73E51">
      <w:pPr>
        <w:spacing w:after="100" w:line="240" w:lineRule="auto"/>
      </w:pPr>
      <w:r>
        <w:rPr>
          <w:b/>
          <w:noProof/>
          <w:lang w:val="en-US"/>
        </w:rPr>
        <w:drawing>
          <wp:inline distT="0" distB="0" distL="0" distR="0" wp14:anchorId="0F5CA3AE" wp14:editId="61F48183">
            <wp:extent cx="5791200" cy="204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a:extLst>
                        <a:ext uri="{28A0092B-C50C-407E-A947-70E740481C1C}">
                          <a14:useLocalDpi xmlns:a14="http://schemas.microsoft.com/office/drawing/2010/main" val="0"/>
                        </a:ext>
                      </a:extLst>
                    </a:blip>
                    <a:srcRect l="3535" t="6877" r="8277" b="37797"/>
                    <a:stretch/>
                  </pic:blipFill>
                  <pic:spPr bwMode="auto">
                    <a:xfrm>
                      <a:off x="0" y="0"/>
                      <a:ext cx="5844837" cy="2062618"/>
                    </a:xfrm>
                    <a:prstGeom prst="rect">
                      <a:avLst/>
                    </a:prstGeom>
                    <a:noFill/>
                    <a:ln>
                      <a:noFill/>
                    </a:ln>
                    <a:extLst>
                      <a:ext uri="{53640926-AAD7-44D8-BBD7-CCE9431645EC}">
                        <a14:shadowObscured xmlns:a14="http://schemas.microsoft.com/office/drawing/2010/main"/>
                      </a:ext>
                    </a:extLst>
                  </pic:spPr>
                </pic:pic>
              </a:graphicData>
            </a:graphic>
          </wp:inline>
        </w:drawing>
      </w:r>
    </w:p>
    <w:p w14:paraId="29F5AB9D" w14:textId="4525D773" w:rsidR="0000005D" w:rsidRDefault="0000005D" w:rsidP="000C6FDD">
      <w:pPr>
        <w:spacing w:after="120" w:line="240" w:lineRule="auto"/>
        <w:contextualSpacing/>
        <w:rPr>
          <w:rFonts w:eastAsia="Times New Roman"/>
          <w:color w:val="000000"/>
          <w:kern w:val="24"/>
          <w:szCs w:val="24"/>
          <w:lang w:eastAsia="en-GB"/>
        </w:rPr>
      </w:pPr>
      <w:r>
        <w:rPr>
          <w:rFonts w:eastAsia="Times New Roman"/>
          <w:color w:val="000000"/>
          <w:kern w:val="24"/>
          <w:szCs w:val="24"/>
          <w:lang w:eastAsia="en-GB"/>
        </w:rPr>
        <w:t xml:space="preserve">Training must have a purpose, for society, for the organisation and for the individual. This is </w:t>
      </w:r>
      <w:r w:rsidR="00A73E51">
        <w:rPr>
          <w:rFonts w:eastAsia="Times New Roman"/>
          <w:color w:val="000000"/>
          <w:kern w:val="24"/>
          <w:szCs w:val="24"/>
          <w:lang w:eastAsia="en-GB"/>
        </w:rPr>
        <w:t>set out in a</w:t>
      </w:r>
      <w:r>
        <w:rPr>
          <w:rFonts w:eastAsia="Times New Roman"/>
          <w:color w:val="000000"/>
          <w:kern w:val="24"/>
          <w:szCs w:val="24"/>
          <w:lang w:eastAsia="en-GB"/>
        </w:rPr>
        <w:t xml:space="preserve"> Training Needs Assessment</w:t>
      </w:r>
      <w:r w:rsidR="006215E4">
        <w:rPr>
          <w:rFonts w:eastAsia="Times New Roman"/>
          <w:color w:val="000000"/>
          <w:kern w:val="24"/>
          <w:szCs w:val="24"/>
          <w:lang w:eastAsia="en-GB"/>
        </w:rPr>
        <w:t xml:space="preserve"> (TNA) defin</w:t>
      </w:r>
      <w:r w:rsidR="0021669E">
        <w:rPr>
          <w:rFonts w:eastAsia="Times New Roman"/>
          <w:color w:val="000000"/>
          <w:kern w:val="24"/>
          <w:szCs w:val="24"/>
          <w:lang w:eastAsia="en-GB"/>
        </w:rPr>
        <w:t>ing</w:t>
      </w:r>
      <w:r w:rsidR="006215E4">
        <w:rPr>
          <w:rFonts w:eastAsia="Times New Roman"/>
          <w:color w:val="000000"/>
          <w:kern w:val="24"/>
          <w:szCs w:val="24"/>
          <w:lang w:eastAsia="en-GB"/>
        </w:rPr>
        <w:t xml:space="preserve"> the knowledge skills and abilities that individuals and teams currently have and how this might be developed to fulfil the roles that it is hoped they will play in the future of the organisation. In other words - how training can help people </w:t>
      </w:r>
      <w:r w:rsidR="0021669E">
        <w:rPr>
          <w:rFonts w:eastAsia="Times New Roman"/>
          <w:color w:val="000000"/>
          <w:kern w:val="24"/>
          <w:szCs w:val="24"/>
          <w:lang w:eastAsia="en-GB"/>
        </w:rPr>
        <w:t xml:space="preserve">and organisations </w:t>
      </w:r>
      <w:r w:rsidR="006215E4">
        <w:rPr>
          <w:rFonts w:eastAsia="Times New Roman"/>
          <w:color w:val="000000"/>
          <w:kern w:val="24"/>
          <w:szCs w:val="24"/>
          <w:lang w:eastAsia="en-GB"/>
        </w:rPr>
        <w:t xml:space="preserve">achieve their full potential. </w:t>
      </w:r>
      <w:r w:rsidR="00C10D16">
        <w:rPr>
          <w:rFonts w:eastAsia="Times New Roman"/>
          <w:color w:val="000000"/>
          <w:kern w:val="24"/>
          <w:szCs w:val="24"/>
          <w:lang w:eastAsia="en-GB"/>
        </w:rPr>
        <w:t>A</w:t>
      </w:r>
      <w:r w:rsidR="006215E4">
        <w:rPr>
          <w:rFonts w:eastAsia="Times New Roman"/>
          <w:color w:val="000000"/>
          <w:kern w:val="24"/>
          <w:szCs w:val="24"/>
          <w:lang w:eastAsia="en-GB"/>
        </w:rPr>
        <w:t xml:space="preserve">ssessment should consider the personal goals and capabilities of individual participants in training. For a more detailed view guidance on how to prepare a TNA you may wish to look at HR Survey </w:t>
      </w:r>
      <w:hyperlink r:id="rId18" w:history="1">
        <w:r w:rsidR="006215E4" w:rsidRPr="006215E4">
          <w:rPr>
            <w:rStyle w:val="Hyperlink"/>
            <w:rFonts w:eastAsia="Times New Roman"/>
            <w:kern w:val="24"/>
            <w:szCs w:val="24"/>
            <w:lang w:eastAsia="en-GB"/>
          </w:rPr>
          <w:t>here.</w:t>
        </w:r>
      </w:hyperlink>
      <w:r w:rsidR="00C10D16">
        <w:rPr>
          <w:rFonts w:eastAsia="Times New Roman"/>
          <w:color w:val="000000"/>
          <w:kern w:val="24"/>
          <w:szCs w:val="24"/>
          <w:lang w:eastAsia="en-GB"/>
        </w:rPr>
        <w:t xml:space="preserve"> And either online or as a group you may wish to discuss your personal training needs.</w:t>
      </w:r>
    </w:p>
    <w:p w14:paraId="34B25223" w14:textId="49699FE9" w:rsidR="00C10D16" w:rsidRDefault="00C10D16" w:rsidP="000C6FDD">
      <w:pPr>
        <w:spacing w:after="120" w:line="240" w:lineRule="auto"/>
        <w:contextualSpacing/>
        <w:rPr>
          <w:rFonts w:eastAsia="Times New Roman"/>
          <w:color w:val="000000"/>
          <w:kern w:val="24"/>
          <w:szCs w:val="24"/>
          <w:lang w:eastAsia="en-GB"/>
        </w:rPr>
      </w:pPr>
      <w:r>
        <w:rPr>
          <w:rFonts w:eastAsia="Times New Roman"/>
          <w:color w:val="000000"/>
          <w:kern w:val="24"/>
          <w:szCs w:val="24"/>
          <w:lang w:eastAsia="en-GB"/>
        </w:rPr>
        <w:t xml:space="preserve">The purpose and training objectives for New Trainers are set out in </w:t>
      </w:r>
      <w:r w:rsidRPr="00C10D16">
        <w:rPr>
          <w:rFonts w:eastAsia="Times New Roman"/>
          <w:color w:val="000000"/>
          <w:kern w:val="24"/>
          <w:szCs w:val="24"/>
          <w:lang w:eastAsia="en-GB"/>
        </w:rPr>
        <w:t>the TNT Impact Report</w:t>
      </w:r>
      <w:r>
        <w:rPr>
          <w:rFonts w:eastAsia="Times New Roman"/>
          <w:color w:val="000000"/>
          <w:kern w:val="24"/>
          <w:szCs w:val="24"/>
          <w:lang w:eastAsia="en-GB"/>
        </w:rPr>
        <w:t xml:space="preserve"> as a series of indicators showing the knowledge, skills and abilities it is hoped New Trainers will learn and how the</w:t>
      </w:r>
      <w:r w:rsidR="009E1A5F">
        <w:rPr>
          <w:rFonts w:eastAsia="Times New Roman"/>
          <w:color w:val="000000"/>
          <w:kern w:val="24"/>
          <w:szCs w:val="24"/>
          <w:lang w:eastAsia="en-GB"/>
        </w:rPr>
        <w:t>ir</w:t>
      </w:r>
      <w:r>
        <w:rPr>
          <w:rFonts w:eastAsia="Times New Roman"/>
          <w:color w:val="000000"/>
          <w:kern w:val="24"/>
          <w:szCs w:val="24"/>
          <w:lang w:eastAsia="en-GB"/>
        </w:rPr>
        <w:t xml:space="preserve"> a</w:t>
      </w:r>
      <w:r w:rsidR="009E1A5F">
        <w:rPr>
          <w:rFonts w:eastAsia="Times New Roman"/>
          <w:color w:val="000000"/>
          <w:kern w:val="24"/>
          <w:szCs w:val="24"/>
          <w:lang w:eastAsia="en-GB"/>
        </w:rPr>
        <w:t>ttainment</w:t>
      </w:r>
      <w:r>
        <w:rPr>
          <w:rFonts w:eastAsia="Times New Roman"/>
          <w:color w:val="000000"/>
          <w:kern w:val="24"/>
          <w:szCs w:val="24"/>
          <w:lang w:eastAsia="en-GB"/>
        </w:rPr>
        <w:t xml:space="preserve"> can be assessed by practical measures at the start and end point of training</w:t>
      </w:r>
      <w:r w:rsidR="009E1A5F">
        <w:rPr>
          <w:rFonts w:eastAsia="Times New Roman"/>
          <w:color w:val="000000"/>
          <w:kern w:val="24"/>
          <w:szCs w:val="24"/>
          <w:lang w:eastAsia="en-GB"/>
        </w:rPr>
        <w:t>. Take a moment to read through and apply these measures, discussing what they mean for you as a team and personally.</w:t>
      </w:r>
    </w:p>
    <w:p w14:paraId="7428798B" w14:textId="5669982E" w:rsidR="009E1A5F" w:rsidRDefault="009E1A5F" w:rsidP="000C6FDD">
      <w:pPr>
        <w:spacing w:after="120" w:line="240" w:lineRule="auto"/>
        <w:contextualSpacing/>
        <w:rPr>
          <w:rFonts w:eastAsia="Times New Roman"/>
          <w:color w:val="000000"/>
          <w:kern w:val="24"/>
          <w:szCs w:val="24"/>
          <w:lang w:eastAsia="en-GB"/>
        </w:rPr>
      </w:pPr>
      <w:r>
        <w:rPr>
          <w:rFonts w:eastAsia="Times New Roman"/>
          <w:color w:val="000000"/>
          <w:kern w:val="24"/>
          <w:szCs w:val="24"/>
          <w:lang w:eastAsia="en-GB"/>
        </w:rPr>
        <w:t>Training objectives and measures of their attainment must recognise</w:t>
      </w:r>
      <w:r w:rsidR="00011EA3">
        <w:rPr>
          <w:rFonts w:eastAsia="Times New Roman"/>
          <w:color w:val="000000"/>
          <w:kern w:val="24"/>
          <w:szCs w:val="24"/>
          <w:lang w:eastAsia="en-GB"/>
        </w:rPr>
        <w:t xml:space="preserve"> current strengths and limitations of participants,</w:t>
      </w:r>
      <w:r>
        <w:rPr>
          <w:rFonts w:eastAsia="Times New Roman"/>
          <w:color w:val="000000"/>
          <w:kern w:val="24"/>
          <w:szCs w:val="24"/>
          <w:lang w:eastAsia="en-GB"/>
        </w:rPr>
        <w:t xml:space="preserve"> </w:t>
      </w:r>
      <w:r w:rsidR="00011EA3">
        <w:rPr>
          <w:rFonts w:eastAsia="Times New Roman"/>
          <w:color w:val="000000"/>
          <w:kern w:val="24"/>
          <w:szCs w:val="24"/>
          <w:lang w:eastAsia="en-GB"/>
        </w:rPr>
        <w:t xml:space="preserve">the aim is to stretch </w:t>
      </w:r>
      <w:r w:rsidR="00B1723F">
        <w:rPr>
          <w:rFonts w:eastAsia="Times New Roman"/>
          <w:color w:val="000000"/>
          <w:kern w:val="24"/>
          <w:szCs w:val="24"/>
          <w:lang w:eastAsia="en-GB"/>
        </w:rPr>
        <w:t>them</w:t>
      </w:r>
      <w:r w:rsidR="00011EA3">
        <w:rPr>
          <w:rFonts w:eastAsia="Times New Roman"/>
          <w:color w:val="000000"/>
          <w:kern w:val="24"/>
          <w:szCs w:val="24"/>
          <w:lang w:eastAsia="en-GB"/>
        </w:rPr>
        <w:t xml:space="preserve"> but not induce exasperation or panic</w:t>
      </w:r>
      <w:r w:rsidR="00B1723F">
        <w:rPr>
          <w:rFonts w:eastAsia="Times New Roman"/>
          <w:color w:val="000000"/>
          <w:kern w:val="24"/>
          <w:szCs w:val="24"/>
          <w:lang w:eastAsia="en-GB"/>
        </w:rPr>
        <w:t>, which is</w:t>
      </w:r>
      <w:r w:rsidR="00011EA3">
        <w:rPr>
          <w:rFonts w:eastAsia="Times New Roman"/>
          <w:color w:val="000000"/>
          <w:kern w:val="24"/>
          <w:szCs w:val="24"/>
          <w:lang w:eastAsia="en-GB"/>
        </w:rPr>
        <w:t xml:space="preserve"> demotivating. The aim is provide a basis for lifelong </w:t>
      </w:r>
      <w:r w:rsidR="00B1723F">
        <w:rPr>
          <w:rFonts w:eastAsia="Times New Roman"/>
          <w:color w:val="000000"/>
          <w:kern w:val="24"/>
          <w:szCs w:val="24"/>
          <w:lang w:eastAsia="en-GB"/>
        </w:rPr>
        <w:t>learning, as most worthwhile skills and abilities are developed through continuing reflection and learning from experience.</w:t>
      </w:r>
      <w:r w:rsidR="00011EA3">
        <w:rPr>
          <w:rFonts w:eastAsia="Times New Roman"/>
          <w:color w:val="000000"/>
          <w:kern w:val="24"/>
          <w:szCs w:val="24"/>
          <w:lang w:eastAsia="en-GB"/>
        </w:rPr>
        <w:t xml:space="preserve"> </w:t>
      </w:r>
    </w:p>
    <w:p w14:paraId="11B44FBD" w14:textId="1D63E458" w:rsidR="00B1723F" w:rsidRDefault="00B1723F" w:rsidP="000C6FDD">
      <w:pPr>
        <w:spacing w:after="120" w:line="240" w:lineRule="auto"/>
        <w:contextualSpacing/>
        <w:rPr>
          <w:rFonts w:eastAsia="Times New Roman"/>
          <w:color w:val="000000"/>
          <w:kern w:val="24"/>
          <w:szCs w:val="24"/>
          <w:lang w:eastAsia="en-GB"/>
        </w:rPr>
      </w:pPr>
      <w:r>
        <w:rPr>
          <w:rFonts w:eastAsia="Times New Roman"/>
          <w:color w:val="000000"/>
          <w:kern w:val="24"/>
          <w:szCs w:val="24"/>
          <w:lang w:eastAsia="en-GB"/>
        </w:rPr>
        <w:t xml:space="preserve">Learning objectives </w:t>
      </w:r>
      <w:r w:rsidR="00181312">
        <w:rPr>
          <w:rFonts w:eastAsia="Times New Roman"/>
          <w:color w:val="000000"/>
          <w:kern w:val="24"/>
          <w:szCs w:val="24"/>
          <w:lang w:eastAsia="en-GB"/>
        </w:rPr>
        <w:t>can be classified</w:t>
      </w:r>
      <w:r>
        <w:rPr>
          <w:rFonts w:eastAsia="Times New Roman"/>
          <w:color w:val="000000"/>
          <w:kern w:val="24"/>
          <w:szCs w:val="24"/>
          <w:lang w:eastAsia="en-GB"/>
        </w:rPr>
        <w:t xml:space="preserve"> </w:t>
      </w:r>
      <w:r w:rsidR="00A73E51">
        <w:rPr>
          <w:rFonts w:eastAsia="Times New Roman"/>
          <w:color w:val="000000"/>
          <w:kern w:val="24"/>
          <w:szCs w:val="24"/>
          <w:lang w:eastAsia="en-GB"/>
        </w:rPr>
        <w:t xml:space="preserve">in </w:t>
      </w:r>
      <w:r>
        <w:rPr>
          <w:rFonts w:eastAsia="Times New Roman"/>
          <w:color w:val="000000"/>
          <w:kern w:val="24"/>
          <w:szCs w:val="24"/>
          <w:lang w:eastAsia="en-GB"/>
        </w:rPr>
        <w:t>a</w:t>
      </w:r>
      <w:r w:rsidR="00A73E51">
        <w:rPr>
          <w:rFonts w:eastAsia="Times New Roman"/>
          <w:color w:val="000000"/>
          <w:kern w:val="24"/>
          <w:szCs w:val="24"/>
          <w:lang w:eastAsia="en-GB"/>
        </w:rPr>
        <w:t xml:space="preserve"> </w:t>
      </w:r>
      <w:r>
        <w:rPr>
          <w:rFonts w:eastAsia="Times New Roman"/>
          <w:color w:val="000000"/>
          <w:kern w:val="24"/>
          <w:szCs w:val="24"/>
          <w:lang w:eastAsia="en-GB"/>
        </w:rPr>
        <w:t>hierarchy</w:t>
      </w:r>
      <w:r w:rsidR="00A73E51">
        <w:rPr>
          <w:rFonts w:eastAsia="Times New Roman"/>
          <w:color w:val="000000"/>
          <w:kern w:val="24"/>
          <w:szCs w:val="24"/>
          <w:lang w:eastAsia="en-GB"/>
        </w:rPr>
        <w:t xml:space="preserve"> </w:t>
      </w:r>
      <w:r w:rsidR="00181312">
        <w:rPr>
          <w:rFonts w:eastAsia="Times New Roman"/>
          <w:color w:val="000000"/>
          <w:kern w:val="24"/>
          <w:szCs w:val="24"/>
          <w:lang w:eastAsia="en-GB"/>
        </w:rPr>
        <w:t>developed by Bloom in 1956</w:t>
      </w:r>
      <w:r>
        <w:rPr>
          <w:rFonts w:eastAsia="Times New Roman"/>
          <w:color w:val="000000"/>
          <w:kern w:val="24"/>
          <w:szCs w:val="24"/>
          <w:lang w:eastAsia="en-GB"/>
        </w:rPr>
        <w:t>,</w:t>
      </w:r>
      <w:r w:rsidR="00A73E51">
        <w:rPr>
          <w:rFonts w:eastAsia="Times New Roman"/>
          <w:color w:val="000000"/>
          <w:kern w:val="24"/>
          <w:szCs w:val="24"/>
          <w:lang w:eastAsia="en-GB"/>
        </w:rPr>
        <w:t xml:space="preserve"> (see </w:t>
      </w:r>
      <w:hyperlink r:id="rId19" w:history="1">
        <w:r w:rsidR="00A73E51" w:rsidRPr="00A73E51">
          <w:rPr>
            <w:rStyle w:val="Hyperlink"/>
            <w:rFonts w:eastAsia="Times New Roman"/>
            <w:kern w:val="24"/>
            <w:szCs w:val="24"/>
            <w:lang w:eastAsia="en-GB"/>
          </w:rPr>
          <w:t>here</w:t>
        </w:r>
      </w:hyperlink>
      <w:r w:rsidR="00A73E51">
        <w:rPr>
          <w:rFonts w:eastAsia="Times New Roman"/>
          <w:color w:val="000000"/>
          <w:kern w:val="24"/>
          <w:szCs w:val="24"/>
          <w:lang w:eastAsia="en-GB"/>
        </w:rPr>
        <w:t>)</w:t>
      </w:r>
      <w:r>
        <w:rPr>
          <w:rFonts w:eastAsia="Times New Roman"/>
          <w:color w:val="000000"/>
          <w:kern w:val="24"/>
          <w:szCs w:val="24"/>
          <w:lang w:eastAsia="en-GB"/>
        </w:rPr>
        <w:t xml:space="preserve"> addressing:</w:t>
      </w:r>
    </w:p>
    <w:p w14:paraId="52266FDD" w14:textId="56FDB218" w:rsidR="0000005D" w:rsidRPr="00B1723F" w:rsidRDefault="0000005D" w:rsidP="000C6FDD">
      <w:pPr>
        <w:pStyle w:val="ListParagraph"/>
        <w:numPr>
          <w:ilvl w:val="0"/>
          <w:numId w:val="3"/>
        </w:numPr>
        <w:spacing w:after="60" w:line="240" w:lineRule="auto"/>
        <w:ind w:left="720"/>
        <w:contextualSpacing w:val="0"/>
        <w:rPr>
          <w:rFonts w:eastAsia="Times New Roman"/>
          <w:color w:val="000000"/>
          <w:kern w:val="24"/>
          <w:szCs w:val="24"/>
          <w:lang w:eastAsia="en-GB"/>
        </w:rPr>
      </w:pPr>
      <w:bookmarkStart w:id="1" w:name="_Hlk44493715"/>
      <w:r w:rsidRPr="00B1723F">
        <w:rPr>
          <w:rFonts w:eastAsia="Times New Roman"/>
          <w:color w:val="000000"/>
          <w:kern w:val="24"/>
          <w:szCs w:val="24"/>
          <w:lang w:eastAsia="en-GB"/>
        </w:rPr>
        <w:t xml:space="preserve">What information do </w:t>
      </w:r>
      <w:r w:rsidR="00181312">
        <w:rPr>
          <w:rFonts w:eastAsia="Times New Roman"/>
          <w:color w:val="000000"/>
          <w:kern w:val="24"/>
          <w:szCs w:val="24"/>
          <w:lang w:eastAsia="en-GB"/>
        </w:rPr>
        <w:t>you</w:t>
      </w:r>
      <w:r w:rsidRPr="00B1723F">
        <w:rPr>
          <w:rFonts w:eastAsia="Times New Roman"/>
          <w:color w:val="000000"/>
          <w:kern w:val="24"/>
          <w:szCs w:val="24"/>
          <w:lang w:eastAsia="en-GB"/>
        </w:rPr>
        <w:t xml:space="preserve"> need</w:t>
      </w:r>
      <w:r w:rsidR="00B1723F" w:rsidRPr="00B1723F">
        <w:rPr>
          <w:rFonts w:eastAsia="Times New Roman"/>
          <w:color w:val="000000"/>
          <w:kern w:val="24"/>
          <w:szCs w:val="24"/>
          <w:lang w:eastAsia="en-GB"/>
        </w:rPr>
        <w:t xml:space="preserve"> to </w:t>
      </w:r>
      <w:r w:rsidR="00B1723F" w:rsidRPr="00A73E51">
        <w:rPr>
          <w:rFonts w:eastAsia="Times New Roman"/>
          <w:b/>
          <w:bCs/>
          <w:color w:val="000000"/>
          <w:kern w:val="24"/>
          <w:szCs w:val="24"/>
          <w:lang w:eastAsia="en-GB"/>
        </w:rPr>
        <w:t>remember</w:t>
      </w:r>
      <w:r w:rsidRPr="00B1723F">
        <w:rPr>
          <w:rFonts w:eastAsia="Times New Roman"/>
          <w:color w:val="000000"/>
          <w:kern w:val="24"/>
          <w:szCs w:val="24"/>
          <w:lang w:eastAsia="en-GB"/>
        </w:rPr>
        <w:t>?</w:t>
      </w:r>
    </w:p>
    <w:p w14:paraId="279E6520" w14:textId="1CEB1622" w:rsidR="0000005D" w:rsidRPr="00B1723F" w:rsidRDefault="0000005D" w:rsidP="000C6FDD">
      <w:pPr>
        <w:pStyle w:val="ListParagraph"/>
        <w:numPr>
          <w:ilvl w:val="0"/>
          <w:numId w:val="3"/>
        </w:numPr>
        <w:spacing w:after="60" w:line="240" w:lineRule="auto"/>
        <w:ind w:left="720"/>
        <w:contextualSpacing w:val="0"/>
        <w:rPr>
          <w:rFonts w:eastAsia="Times New Roman"/>
          <w:color w:val="000000"/>
          <w:kern w:val="24"/>
          <w:szCs w:val="24"/>
          <w:lang w:eastAsia="en-GB"/>
        </w:rPr>
      </w:pPr>
      <w:r w:rsidRPr="00B1723F">
        <w:rPr>
          <w:rFonts w:eastAsia="Times New Roman"/>
          <w:color w:val="000000"/>
          <w:kern w:val="24"/>
          <w:szCs w:val="24"/>
          <w:lang w:eastAsia="en-GB"/>
        </w:rPr>
        <w:t xml:space="preserve">What do </w:t>
      </w:r>
      <w:r w:rsidR="00181312">
        <w:rPr>
          <w:rFonts w:eastAsia="Times New Roman"/>
          <w:color w:val="000000"/>
          <w:kern w:val="24"/>
          <w:szCs w:val="24"/>
          <w:lang w:eastAsia="en-GB"/>
        </w:rPr>
        <w:t>you</w:t>
      </w:r>
      <w:r w:rsidRPr="00B1723F">
        <w:rPr>
          <w:rFonts w:eastAsia="Times New Roman"/>
          <w:color w:val="000000"/>
          <w:kern w:val="24"/>
          <w:szCs w:val="24"/>
          <w:lang w:eastAsia="en-GB"/>
        </w:rPr>
        <w:t xml:space="preserve"> need to </w:t>
      </w:r>
      <w:r w:rsidRPr="00A73E51">
        <w:rPr>
          <w:rFonts w:eastAsia="Times New Roman"/>
          <w:b/>
          <w:bCs/>
          <w:color w:val="000000"/>
          <w:kern w:val="24"/>
          <w:szCs w:val="24"/>
          <w:lang w:eastAsia="en-GB"/>
        </w:rPr>
        <w:t>understand</w:t>
      </w:r>
      <w:r w:rsidRPr="00B1723F">
        <w:rPr>
          <w:rFonts w:eastAsia="Times New Roman"/>
          <w:color w:val="000000"/>
          <w:kern w:val="24"/>
          <w:szCs w:val="24"/>
          <w:lang w:eastAsia="en-GB"/>
        </w:rPr>
        <w:t>?</w:t>
      </w:r>
    </w:p>
    <w:p w14:paraId="029A4F6D" w14:textId="4AAE51E3" w:rsidR="0000005D" w:rsidRPr="00B1723F" w:rsidRDefault="0000005D" w:rsidP="000C6FDD">
      <w:pPr>
        <w:pStyle w:val="ListParagraph"/>
        <w:numPr>
          <w:ilvl w:val="0"/>
          <w:numId w:val="3"/>
        </w:numPr>
        <w:spacing w:after="60" w:line="240" w:lineRule="auto"/>
        <w:ind w:left="720"/>
        <w:contextualSpacing w:val="0"/>
        <w:rPr>
          <w:rFonts w:eastAsia="Times New Roman"/>
          <w:color w:val="000000"/>
          <w:kern w:val="24"/>
          <w:szCs w:val="24"/>
          <w:lang w:eastAsia="en-GB"/>
        </w:rPr>
      </w:pPr>
      <w:r w:rsidRPr="00B1723F">
        <w:rPr>
          <w:rFonts w:eastAsia="Times New Roman"/>
          <w:color w:val="000000"/>
          <w:kern w:val="24"/>
          <w:szCs w:val="24"/>
          <w:lang w:eastAsia="en-GB"/>
        </w:rPr>
        <w:t xml:space="preserve">How can </w:t>
      </w:r>
      <w:r w:rsidR="00181312">
        <w:rPr>
          <w:rFonts w:eastAsia="Times New Roman"/>
          <w:color w:val="000000"/>
          <w:kern w:val="24"/>
          <w:szCs w:val="24"/>
          <w:lang w:eastAsia="en-GB"/>
        </w:rPr>
        <w:t>you</w:t>
      </w:r>
      <w:r w:rsidRPr="00B1723F">
        <w:rPr>
          <w:rFonts w:eastAsia="Times New Roman"/>
          <w:color w:val="000000"/>
          <w:kern w:val="24"/>
          <w:szCs w:val="24"/>
          <w:lang w:eastAsia="en-GB"/>
        </w:rPr>
        <w:t xml:space="preserve"> </w:t>
      </w:r>
      <w:r w:rsidRPr="00A73E51">
        <w:rPr>
          <w:rFonts w:eastAsia="Times New Roman"/>
          <w:b/>
          <w:bCs/>
          <w:color w:val="000000"/>
          <w:kern w:val="24"/>
          <w:szCs w:val="24"/>
          <w:lang w:eastAsia="en-GB"/>
        </w:rPr>
        <w:t xml:space="preserve">apply </w:t>
      </w:r>
      <w:r w:rsidRPr="00B1723F">
        <w:rPr>
          <w:rFonts w:eastAsia="Times New Roman"/>
          <w:color w:val="000000"/>
          <w:kern w:val="24"/>
          <w:szCs w:val="24"/>
          <w:lang w:eastAsia="en-GB"/>
        </w:rPr>
        <w:t>this knowledge and understanding in practice?</w:t>
      </w:r>
    </w:p>
    <w:p w14:paraId="74E5B10E" w14:textId="0CDFAA4E" w:rsidR="0000005D" w:rsidRPr="00B1723F" w:rsidRDefault="0000005D" w:rsidP="000C6FDD">
      <w:pPr>
        <w:pStyle w:val="ListParagraph"/>
        <w:numPr>
          <w:ilvl w:val="0"/>
          <w:numId w:val="3"/>
        </w:numPr>
        <w:spacing w:after="60" w:line="240" w:lineRule="auto"/>
        <w:ind w:left="720"/>
        <w:contextualSpacing w:val="0"/>
        <w:rPr>
          <w:rFonts w:eastAsia="Times New Roman"/>
          <w:color w:val="000000"/>
          <w:kern w:val="24"/>
          <w:szCs w:val="24"/>
          <w:lang w:eastAsia="en-GB"/>
        </w:rPr>
      </w:pPr>
      <w:r w:rsidRPr="00B1723F">
        <w:rPr>
          <w:rFonts w:eastAsia="Times New Roman"/>
          <w:color w:val="000000"/>
          <w:kern w:val="24"/>
          <w:szCs w:val="24"/>
          <w:lang w:eastAsia="en-GB"/>
        </w:rPr>
        <w:t xml:space="preserve">How can </w:t>
      </w:r>
      <w:r w:rsidR="00181312">
        <w:rPr>
          <w:rFonts w:eastAsia="Times New Roman"/>
          <w:color w:val="000000"/>
          <w:kern w:val="24"/>
          <w:szCs w:val="24"/>
          <w:lang w:eastAsia="en-GB"/>
        </w:rPr>
        <w:t>you</w:t>
      </w:r>
      <w:r w:rsidRPr="00B1723F">
        <w:rPr>
          <w:rFonts w:eastAsia="Times New Roman"/>
          <w:color w:val="000000"/>
          <w:kern w:val="24"/>
          <w:szCs w:val="24"/>
          <w:lang w:eastAsia="en-GB"/>
        </w:rPr>
        <w:t xml:space="preserve"> </w:t>
      </w:r>
      <w:r w:rsidRPr="00A73E51">
        <w:rPr>
          <w:rFonts w:eastAsia="Times New Roman"/>
          <w:b/>
          <w:bCs/>
          <w:color w:val="000000"/>
          <w:kern w:val="24"/>
          <w:szCs w:val="24"/>
          <w:lang w:eastAsia="en-GB"/>
        </w:rPr>
        <w:t>analyse</w:t>
      </w:r>
      <w:r w:rsidRPr="00B1723F">
        <w:rPr>
          <w:rFonts w:eastAsia="Times New Roman"/>
          <w:color w:val="000000"/>
          <w:kern w:val="24"/>
          <w:szCs w:val="24"/>
          <w:lang w:eastAsia="en-GB"/>
        </w:rPr>
        <w:t xml:space="preserve"> a situation to show relationships causes and consequences?</w:t>
      </w:r>
    </w:p>
    <w:p w14:paraId="2AC66997" w14:textId="2ACA9614" w:rsidR="0000005D" w:rsidRPr="00B1723F" w:rsidRDefault="0000005D" w:rsidP="000C6FDD">
      <w:pPr>
        <w:pStyle w:val="ListParagraph"/>
        <w:numPr>
          <w:ilvl w:val="0"/>
          <w:numId w:val="3"/>
        </w:numPr>
        <w:spacing w:after="60" w:line="240" w:lineRule="auto"/>
        <w:ind w:left="720"/>
        <w:contextualSpacing w:val="0"/>
        <w:rPr>
          <w:rFonts w:eastAsia="Times New Roman"/>
          <w:color w:val="000000"/>
          <w:kern w:val="24"/>
          <w:szCs w:val="24"/>
          <w:lang w:eastAsia="en-GB"/>
        </w:rPr>
      </w:pPr>
      <w:r w:rsidRPr="00B1723F">
        <w:rPr>
          <w:rFonts w:eastAsia="Times New Roman"/>
          <w:color w:val="000000"/>
          <w:kern w:val="24"/>
          <w:szCs w:val="24"/>
          <w:lang w:eastAsia="en-GB"/>
        </w:rPr>
        <w:t xml:space="preserve">How can </w:t>
      </w:r>
      <w:r w:rsidR="00181312">
        <w:rPr>
          <w:rFonts w:eastAsia="Times New Roman"/>
          <w:color w:val="000000"/>
          <w:kern w:val="24"/>
          <w:szCs w:val="24"/>
          <w:lang w:eastAsia="en-GB"/>
        </w:rPr>
        <w:t>you</w:t>
      </w:r>
      <w:r w:rsidRPr="00B1723F">
        <w:rPr>
          <w:rFonts w:eastAsia="Times New Roman"/>
          <w:color w:val="000000"/>
          <w:kern w:val="24"/>
          <w:szCs w:val="24"/>
          <w:lang w:eastAsia="en-GB"/>
        </w:rPr>
        <w:t xml:space="preserve"> </w:t>
      </w:r>
      <w:r w:rsidRPr="00A73E51">
        <w:rPr>
          <w:rFonts w:eastAsia="Times New Roman"/>
          <w:b/>
          <w:bCs/>
          <w:color w:val="000000"/>
          <w:kern w:val="24"/>
          <w:szCs w:val="24"/>
          <w:lang w:eastAsia="en-GB"/>
        </w:rPr>
        <w:t>evaluate</w:t>
      </w:r>
      <w:r w:rsidRPr="00B1723F">
        <w:rPr>
          <w:rFonts w:eastAsia="Times New Roman"/>
          <w:color w:val="000000"/>
          <w:kern w:val="24"/>
          <w:szCs w:val="24"/>
          <w:lang w:eastAsia="en-GB"/>
        </w:rPr>
        <w:t xml:space="preserve"> options to justify a preferred stand or position?</w:t>
      </w:r>
    </w:p>
    <w:bookmarkEnd w:id="1"/>
    <w:p w14:paraId="2B5C66E3" w14:textId="4185C407" w:rsidR="00095FB7" w:rsidRPr="00A73E51" w:rsidRDefault="0000005D" w:rsidP="000C6FDD">
      <w:pPr>
        <w:pStyle w:val="ListParagraph"/>
        <w:numPr>
          <w:ilvl w:val="0"/>
          <w:numId w:val="3"/>
        </w:numPr>
        <w:spacing w:after="120" w:line="240" w:lineRule="auto"/>
        <w:ind w:left="720"/>
      </w:pPr>
      <w:r w:rsidRPr="00B1723F">
        <w:rPr>
          <w:rFonts w:eastAsia="Times New Roman"/>
          <w:color w:val="000000"/>
          <w:kern w:val="24"/>
          <w:szCs w:val="24"/>
          <w:lang w:eastAsia="en-GB"/>
        </w:rPr>
        <w:t xml:space="preserve">How can </w:t>
      </w:r>
      <w:r w:rsidR="00181312">
        <w:rPr>
          <w:rFonts w:eastAsia="Times New Roman"/>
          <w:color w:val="000000"/>
          <w:kern w:val="24"/>
          <w:szCs w:val="24"/>
          <w:lang w:eastAsia="en-GB"/>
        </w:rPr>
        <w:t>you</w:t>
      </w:r>
      <w:r w:rsidRPr="00B1723F">
        <w:rPr>
          <w:rFonts w:eastAsia="Times New Roman"/>
          <w:color w:val="000000"/>
          <w:kern w:val="24"/>
          <w:szCs w:val="24"/>
          <w:lang w:eastAsia="en-GB"/>
        </w:rPr>
        <w:t xml:space="preserve"> </w:t>
      </w:r>
      <w:r w:rsidRPr="00A73E51">
        <w:rPr>
          <w:rFonts w:eastAsia="Times New Roman"/>
          <w:b/>
          <w:bCs/>
          <w:color w:val="000000"/>
          <w:kern w:val="24"/>
          <w:szCs w:val="24"/>
          <w:lang w:eastAsia="en-GB"/>
        </w:rPr>
        <w:t>create</w:t>
      </w:r>
      <w:r w:rsidRPr="00B1723F">
        <w:rPr>
          <w:rFonts w:eastAsia="Times New Roman"/>
          <w:color w:val="000000"/>
          <w:kern w:val="24"/>
          <w:szCs w:val="24"/>
          <w:lang w:eastAsia="en-GB"/>
        </w:rPr>
        <w:t xml:space="preserve"> a new</w:t>
      </w:r>
      <w:r w:rsidR="00A73E51">
        <w:rPr>
          <w:rFonts w:eastAsia="Times New Roman"/>
          <w:color w:val="000000"/>
          <w:kern w:val="24"/>
          <w:szCs w:val="24"/>
          <w:lang w:eastAsia="en-GB"/>
        </w:rPr>
        <w:t xml:space="preserve"> option</w:t>
      </w:r>
      <w:r w:rsidRPr="00B1723F">
        <w:rPr>
          <w:rFonts w:eastAsia="Times New Roman"/>
          <w:color w:val="000000"/>
          <w:kern w:val="24"/>
          <w:szCs w:val="24"/>
          <w:lang w:eastAsia="en-GB"/>
        </w:rPr>
        <w:t xml:space="preserve"> based on what </w:t>
      </w:r>
      <w:r w:rsidR="00181312">
        <w:rPr>
          <w:rFonts w:eastAsia="Times New Roman"/>
          <w:color w:val="000000"/>
          <w:kern w:val="24"/>
          <w:szCs w:val="24"/>
          <w:lang w:eastAsia="en-GB"/>
        </w:rPr>
        <w:t>you</w:t>
      </w:r>
      <w:r w:rsidRPr="00B1723F">
        <w:rPr>
          <w:rFonts w:eastAsia="Times New Roman"/>
          <w:color w:val="000000"/>
          <w:kern w:val="24"/>
          <w:szCs w:val="24"/>
          <w:lang w:eastAsia="en-GB"/>
        </w:rPr>
        <w:t xml:space="preserve"> have learnt?</w:t>
      </w:r>
    </w:p>
    <w:p w14:paraId="63B7F7A7" w14:textId="43BE2685" w:rsidR="00A73E51" w:rsidRDefault="008E6D80" w:rsidP="000C6FDD">
      <w:pPr>
        <w:spacing w:after="120" w:line="240" w:lineRule="auto"/>
      </w:pPr>
      <w:r>
        <w:rPr>
          <w:noProof/>
        </w:rPr>
        <w:drawing>
          <wp:anchor distT="0" distB="0" distL="114300" distR="114300" simplePos="0" relativeHeight="251664384" behindDoc="1" locked="0" layoutInCell="1" allowOverlap="1" wp14:anchorId="1515D85F" wp14:editId="0CC85AF8">
            <wp:simplePos x="0" y="0"/>
            <wp:positionH relativeFrom="column">
              <wp:posOffset>-887185</wp:posOffset>
            </wp:positionH>
            <wp:positionV relativeFrom="paragraph">
              <wp:posOffset>745490</wp:posOffset>
            </wp:positionV>
            <wp:extent cx="1414780" cy="764540"/>
            <wp:effectExtent l="0" t="0" r="0" b="0"/>
            <wp:wrapTight wrapText="bothSides">
              <wp:wrapPolygon edited="0">
                <wp:start x="0" y="0"/>
                <wp:lineTo x="0" y="20990"/>
                <wp:lineTo x="21232" y="20990"/>
                <wp:lineTo x="212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4780" cy="764540"/>
                    </a:xfrm>
                    <a:prstGeom prst="rect">
                      <a:avLst/>
                    </a:prstGeom>
                    <a:noFill/>
                  </pic:spPr>
                </pic:pic>
              </a:graphicData>
            </a:graphic>
            <wp14:sizeRelH relativeFrom="margin">
              <wp14:pctWidth>0</wp14:pctWidth>
            </wp14:sizeRelH>
            <wp14:sizeRelV relativeFrom="margin">
              <wp14:pctHeight>0</wp14:pctHeight>
            </wp14:sizeRelV>
          </wp:anchor>
        </w:drawing>
      </w:r>
      <w:r w:rsidR="00A73E51">
        <w:t xml:space="preserve">Online or face to face groups </w:t>
      </w:r>
      <w:r w:rsidR="00181312">
        <w:t xml:space="preserve">are invited </w:t>
      </w:r>
      <w:r w:rsidR="00A73E51">
        <w:t xml:space="preserve">to discuss how these </w:t>
      </w:r>
      <w:r w:rsidR="00181312">
        <w:t xml:space="preserve">categories apply to their learning objectives. Note that while remembering information is an important base, in the age of Google it is more </w:t>
      </w:r>
      <w:r w:rsidR="007F7429">
        <w:t>vital</w:t>
      </w:r>
      <w:r w:rsidR="00181312">
        <w:t xml:space="preserve"> to </w:t>
      </w:r>
      <w:r w:rsidR="007F7429">
        <w:t xml:space="preserve">understand its significance and to be able to </w:t>
      </w:r>
      <w:r w:rsidR="00817AC7">
        <w:t xml:space="preserve">use information to </w:t>
      </w:r>
      <w:r w:rsidR="007F7429">
        <w:t>analyse, evaluate and create new solutions.</w:t>
      </w:r>
    </w:p>
    <w:p w14:paraId="58B3AEB5" w14:textId="7AE47E7A" w:rsidR="007F7429" w:rsidRPr="00A542D5" w:rsidRDefault="007F1B0C" w:rsidP="000C6FDD">
      <w:pPr>
        <w:spacing w:after="120" w:line="240" w:lineRule="auto"/>
        <w:contextualSpacing/>
      </w:pPr>
      <w:r>
        <w:t>Sub-</w:t>
      </w:r>
      <w:r w:rsidR="007F7429">
        <w:t xml:space="preserve">Groups of three participants are invited to make use of online or real world breakout rooms to propose </w:t>
      </w:r>
      <w:r>
        <w:t xml:space="preserve">and present </w:t>
      </w:r>
      <w:r w:rsidR="007F7429">
        <w:t>learning objectives and</w:t>
      </w:r>
      <w:r w:rsidR="002E62E7">
        <w:t xml:space="preserve"> outcome</w:t>
      </w:r>
      <w:r w:rsidR="007F7429">
        <w:t xml:space="preserve"> indicators for training </w:t>
      </w:r>
      <w:r w:rsidR="002E62E7">
        <w:t>modules</w:t>
      </w:r>
      <w:r w:rsidR="007F7429">
        <w:t xml:space="preserve"> focussed on </w:t>
      </w:r>
      <w:r w:rsidR="008134C9">
        <w:t xml:space="preserve">leading SfGH action on </w:t>
      </w:r>
      <w:r w:rsidR="007F7429">
        <w:t xml:space="preserve">one of the </w:t>
      </w:r>
      <w:r w:rsidR="008134C9">
        <w:t>issue</w:t>
      </w:r>
      <w:r w:rsidR="007F7429">
        <w:t>s</w:t>
      </w:r>
      <w:r w:rsidR="008134C9">
        <w:t xml:space="preserve"> introduced by a one page summary in Training Toolkit </w:t>
      </w:r>
      <w:r w:rsidR="00642583">
        <w:t>7</w:t>
      </w:r>
      <w:r w:rsidR="008134C9">
        <w:t xml:space="preserve"> Discussion Topics.</w:t>
      </w:r>
    </w:p>
    <w:p w14:paraId="3EF62034" w14:textId="304E748D" w:rsidR="00535896" w:rsidRPr="004F5EF2" w:rsidRDefault="00535896" w:rsidP="000C6FDD">
      <w:pPr>
        <w:spacing w:after="120" w:line="240" w:lineRule="auto"/>
        <w:contextualSpacing/>
        <w:rPr>
          <w:rFonts w:eastAsia="Times New Roman"/>
          <w:color w:val="000000"/>
          <w:kern w:val="24"/>
          <w:szCs w:val="24"/>
          <w:lang w:eastAsia="en-GB"/>
        </w:rPr>
      </w:pPr>
    </w:p>
    <w:p w14:paraId="7AFFD80D" w14:textId="31CDCB1F" w:rsidR="00AF7096" w:rsidRDefault="00AF7096" w:rsidP="00213C8C">
      <w:pPr>
        <w:spacing w:after="120"/>
        <w:rPr>
          <w:b/>
        </w:rPr>
      </w:pPr>
      <w:r>
        <w:rPr>
          <w:b/>
          <w:noProof/>
          <w:lang w:val="en-US"/>
        </w:rPr>
        <w:drawing>
          <wp:inline distT="0" distB="0" distL="0" distR="0" wp14:anchorId="319F5A2E" wp14:editId="6D5E7979">
            <wp:extent cx="5649143" cy="268877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a:extLst>
                        <a:ext uri="{28A0092B-C50C-407E-A947-70E740481C1C}">
                          <a14:useLocalDpi xmlns:a14="http://schemas.microsoft.com/office/drawing/2010/main" val="0"/>
                        </a:ext>
                      </a:extLst>
                    </a:blip>
                    <a:srcRect l="2680" t="6948" r="7329" b="9105"/>
                    <a:stretch/>
                  </pic:blipFill>
                  <pic:spPr bwMode="auto">
                    <a:xfrm>
                      <a:off x="0" y="0"/>
                      <a:ext cx="5679356" cy="2703151"/>
                    </a:xfrm>
                    <a:prstGeom prst="rect">
                      <a:avLst/>
                    </a:prstGeom>
                    <a:noFill/>
                    <a:ln>
                      <a:noFill/>
                    </a:ln>
                    <a:extLst>
                      <a:ext uri="{53640926-AAD7-44D8-BBD7-CCE9431645EC}">
                        <a14:shadowObscured xmlns:a14="http://schemas.microsoft.com/office/drawing/2010/main"/>
                      </a:ext>
                    </a:extLst>
                  </pic:spPr>
                </pic:pic>
              </a:graphicData>
            </a:graphic>
          </wp:inline>
        </w:drawing>
      </w:r>
    </w:p>
    <w:p w14:paraId="668B385C" w14:textId="432ECEAC" w:rsidR="00AF7096" w:rsidRDefault="00B50850" w:rsidP="00213C8C">
      <w:pPr>
        <w:pStyle w:val="NormalWeb"/>
        <w:spacing w:before="0" w:beforeAutospacing="0" w:after="120" w:afterAutospacing="0"/>
        <w:rPr>
          <w:rFonts w:ascii="Calibri" w:hAnsi="Calibri"/>
          <w:color w:val="000000"/>
          <w:kern w:val="24"/>
          <w:sz w:val="22"/>
        </w:rPr>
      </w:pPr>
      <w:r>
        <w:rPr>
          <w:rFonts w:ascii="Calibri" w:hAnsi="Calibri"/>
          <w:color w:val="000000"/>
          <w:kern w:val="24"/>
          <w:sz w:val="22"/>
        </w:rPr>
        <w:t>Non Formal Education for SfGH is a form of “Cascade Training” s</w:t>
      </w:r>
      <w:r w:rsidR="00921DE4">
        <w:rPr>
          <w:rFonts w:ascii="Calibri" w:hAnsi="Calibri"/>
          <w:color w:val="000000"/>
          <w:kern w:val="24"/>
          <w:sz w:val="22"/>
        </w:rPr>
        <w:t>haring</w:t>
      </w:r>
      <w:r>
        <w:rPr>
          <w:rFonts w:ascii="Calibri" w:hAnsi="Calibri"/>
          <w:color w:val="000000"/>
          <w:kern w:val="24"/>
          <w:sz w:val="22"/>
        </w:rPr>
        <w:t xml:space="preserve"> lessons</w:t>
      </w:r>
      <w:r w:rsidR="00921DE4">
        <w:rPr>
          <w:rFonts w:ascii="Calibri" w:hAnsi="Calibri"/>
          <w:color w:val="000000"/>
          <w:kern w:val="24"/>
          <w:sz w:val="22"/>
        </w:rPr>
        <w:t xml:space="preserve"> and values</w:t>
      </w:r>
      <w:r>
        <w:rPr>
          <w:rFonts w:ascii="Calibri" w:hAnsi="Calibri"/>
          <w:color w:val="000000"/>
          <w:kern w:val="24"/>
          <w:sz w:val="22"/>
        </w:rPr>
        <w:t xml:space="preserve"> between students which are passed on from one team of trainers to the next. This does not assume that trainers are in some way superior in knowledge or </w:t>
      </w:r>
      <w:r w:rsidR="00921DE4">
        <w:rPr>
          <w:rFonts w:ascii="Calibri" w:hAnsi="Calibri"/>
          <w:color w:val="000000"/>
          <w:kern w:val="24"/>
          <w:sz w:val="22"/>
        </w:rPr>
        <w:t>values</w:t>
      </w:r>
      <w:r>
        <w:rPr>
          <w:rFonts w:ascii="Calibri" w:hAnsi="Calibri"/>
          <w:color w:val="000000"/>
          <w:kern w:val="24"/>
          <w:sz w:val="22"/>
        </w:rPr>
        <w:t xml:space="preserve"> to their trainees, th</w:t>
      </w:r>
      <w:r w:rsidR="00275B61">
        <w:rPr>
          <w:rFonts w:ascii="Calibri" w:hAnsi="Calibri"/>
          <w:color w:val="000000"/>
          <w:kern w:val="24"/>
          <w:sz w:val="22"/>
        </w:rPr>
        <w:t xml:space="preserve">ey are also learning from the process. </w:t>
      </w:r>
      <w:r>
        <w:rPr>
          <w:rFonts w:ascii="Calibri" w:hAnsi="Calibri"/>
          <w:color w:val="000000"/>
          <w:kern w:val="24"/>
          <w:sz w:val="22"/>
        </w:rPr>
        <w:t>Nor should they alone decide what trainees should learn they should ask and respond to the trainee group. Training events must match the available time of trainees</w:t>
      </w:r>
      <w:r w:rsidR="00921DE4">
        <w:rPr>
          <w:rFonts w:ascii="Calibri" w:hAnsi="Calibri"/>
          <w:color w:val="000000"/>
          <w:kern w:val="24"/>
          <w:sz w:val="22"/>
        </w:rPr>
        <w:t>, for SfGH this may include group meetings and perhaps 10 minutes slots spent Googling an issue of interest to them. SfGH training</w:t>
      </w:r>
      <w:r>
        <w:rPr>
          <w:rFonts w:ascii="Calibri" w:hAnsi="Calibri"/>
          <w:color w:val="000000"/>
          <w:kern w:val="24"/>
          <w:sz w:val="22"/>
        </w:rPr>
        <w:t xml:space="preserve"> should provide a basis for “Discovery Learning” </w:t>
      </w:r>
      <w:r w:rsidR="00921DE4">
        <w:rPr>
          <w:rFonts w:ascii="Calibri" w:hAnsi="Calibri"/>
          <w:color w:val="000000"/>
          <w:kern w:val="24"/>
          <w:sz w:val="22"/>
        </w:rPr>
        <w:t xml:space="preserve">(see </w:t>
      </w:r>
      <w:hyperlink r:id="rId22" w:history="1">
        <w:r w:rsidR="00921DE4" w:rsidRPr="00921DE4">
          <w:rPr>
            <w:rStyle w:val="Hyperlink"/>
            <w:rFonts w:ascii="Calibri" w:hAnsi="Calibri"/>
            <w:kern w:val="24"/>
            <w:sz w:val="22"/>
          </w:rPr>
          <w:t>here</w:t>
        </w:r>
      </w:hyperlink>
      <w:r w:rsidR="00921DE4">
        <w:rPr>
          <w:rFonts w:ascii="Calibri" w:hAnsi="Calibri"/>
          <w:color w:val="000000"/>
          <w:kern w:val="24"/>
          <w:sz w:val="22"/>
        </w:rPr>
        <w:t xml:space="preserve">) providing a basis for participants to explore ideas and formulate their own understanding and values. </w:t>
      </w:r>
    </w:p>
    <w:p w14:paraId="7D427CA6" w14:textId="1879E15F" w:rsidR="00B0017C" w:rsidRDefault="0043626A" w:rsidP="00B0017C">
      <w:pPr>
        <w:pStyle w:val="NormalWeb"/>
        <w:spacing w:before="0" w:beforeAutospacing="0" w:after="120" w:afterAutospacing="0"/>
        <w:rPr>
          <w:rFonts w:ascii="Calibri" w:hAnsi="Calibri"/>
          <w:color w:val="000000"/>
          <w:kern w:val="24"/>
          <w:sz w:val="22"/>
        </w:rPr>
      </w:pPr>
      <w:r>
        <w:rPr>
          <w:rFonts w:ascii="Calibri" w:hAnsi="Calibri"/>
          <w:color w:val="000000"/>
          <w:kern w:val="24"/>
          <w:sz w:val="22"/>
        </w:rPr>
        <w:t>The role of an SfGH Trainer is therefor</w:t>
      </w:r>
      <w:r w:rsidR="005B3C6B">
        <w:rPr>
          <w:rFonts w:ascii="Calibri" w:hAnsi="Calibri"/>
          <w:color w:val="000000"/>
          <w:kern w:val="24"/>
          <w:sz w:val="22"/>
        </w:rPr>
        <w:t>e</w:t>
      </w:r>
      <w:r>
        <w:rPr>
          <w:rFonts w:ascii="Calibri" w:hAnsi="Calibri"/>
          <w:color w:val="000000"/>
          <w:kern w:val="24"/>
          <w:sz w:val="22"/>
        </w:rPr>
        <w:t xml:space="preserve"> not that of a formal teacher but a facilitator of learning and communications.  The temptation is to say and do too much</w:t>
      </w:r>
      <w:r w:rsidR="000559F8">
        <w:rPr>
          <w:rFonts w:ascii="Calibri" w:hAnsi="Calibri"/>
          <w:color w:val="000000"/>
          <w:kern w:val="24"/>
          <w:sz w:val="22"/>
        </w:rPr>
        <w:t>;</w:t>
      </w:r>
      <w:r>
        <w:rPr>
          <w:rFonts w:ascii="Calibri" w:hAnsi="Calibri"/>
          <w:color w:val="000000"/>
          <w:kern w:val="24"/>
          <w:sz w:val="22"/>
        </w:rPr>
        <w:t xml:space="preserve"> </w:t>
      </w:r>
      <w:r w:rsidR="005B3C6B">
        <w:rPr>
          <w:rFonts w:ascii="Calibri" w:hAnsi="Calibri"/>
          <w:color w:val="000000"/>
          <w:kern w:val="24"/>
          <w:sz w:val="22"/>
        </w:rPr>
        <w:t>Training Toolkit</w:t>
      </w:r>
      <w:r w:rsidR="00642583">
        <w:rPr>
          <w:rFonts w:ascii="Calibri" w:hAnsi="Calibri"/>
          <w:color w:val="000000"/>
          <w:kern w:val="24"/>
          <w:sz w:val="22"/>
        </w:rPr>
        <w:t>11a</w:t>
      </w:r>
      <w:r w:rsidR="005B3C6B">
        <w:rPr>
          <w:rFonts w:ascii="Calibri" w:hAnsi="Calibri"/>
          <w:color w:val="000000"/>
          <w:kern w:val="24"/>
          <w:sz w:val="22"/>
        </w:rPr>
        <w:t xml:space="preserve"> Leadership Thoughts includes the quote from Lao Tsu “T</w:t>
      </w:r>
      <w:r w:rsidR="005B3C6B" w:rsidRPr="005B3C6B">
        <w:rPr>
          <w:rFonts w:ascii="Calibri" w:hAnsi="Calibri"/>
          <w:color w:val="000000"/>
          <w:kern w:val="24"/>
          <w:sz w:val="22"/>
        </w:rPr>
        <w:t>he great leader is he of whom the people say, "We did it ourselves."</w:t>
      </w:r>
      <w:r w:rsidR="005B3C6B">
        <w:rPr>
          <w:rFonts w:ascii="Calibri" w:hAnsi="Calibri"/>
          <w:color w:val="000000"/>
          <w:kern w:val="24"/>
          <w:sz w:val="22"/>
        </w:rPr>
        <w:t xml:space="preserve"> Trainers need to recognise and respond to the learning styles of trainees. One way of distinguishing these is provided by the 4MAT </w:t>
      </w:r>
      <w:r w:rsidR="00B0017C">
        <w:rPr>
          <w:rFonts w:ascii="Calibri" w:hAnsi="Calibri"/>
          <w:color w:val="000000"/>
          <w:kern w:val="24"/>
          <w:sz w:val="22"/>
        </w:rPr>
        <w:t>Model</w:t>
      </w:r>
      <w:r w:rsidR="005B3C6B">
        <w:rPr>
          <w:rFonts w:ascii="Calibri" w:hAnsi="Calibri"/>
          <w:color w:val="000000"/>
          <w:kern w:val="24"/>
          <w:sz w:val="22"/>
        </w:rPr>
        <w:t xml:space="preserve"> developed by </w:t>
      </w:r>
      <w:r w:rsidR="005B3C6B" w:rsidRPr="005B3C6B">
        <w:rPr>
          <w:rFonts w:ascii="Calibri" w:hAnsi="Calibri"/>
          <w:color w:val="000000"/>
          <w:kern w:val="24"/>
          <w:sz w:val="22"/>
        </w:rPr>
        <w:t>Bernice McCarthy in 1980</w:t>
      </w:r>
      <w:r w:rsidR="00B0017C">
        <w:rPr>
          <w:rFonts w:ascii="Calibri" w:hAnsi="Calibri"/>
          <w:color w:val="000000"/>
          <w:kern w:val="24"/>
          <w:sz w:val="22"/>
        </w:rPr>
        <w:t xml:space="preserve"> see </w:t>
      </w:r>
      <w:hyperlink r:id="rId23" w:anchor=":~:text=The%204MAT%20model%20was%20originally%20developed%20by%20Bernice,within%20four%20distinct%20phases%20of%20the%20learning%20cycle%E2%80%A6.." w:history="1">
        <w:r w:rsidR="00B0017C" w:rsidRPr="00B0017C">
          <w:rPr>
            <w:rStyle w:val="Hyperlink"/>
            <w:rFonts w:ascii="Calibri" w:hAnsi="Calibri"/>
            <w:kern w:val="24"/>
            <w:sz w:val="22"/>
          </w:rPr>
          <w:t>here</w:t>
        </w:r>
      </w:hyperlink>
      <w:r w:rsidR="005B3C6B">
        <w:rPr>
          <w:rFonts w:ascii="Calibri" w:hAnsi="Calibri"/>
          <w:color w:val="000000"/>
          <w:kern w:val="24"/>
          <w:sz w:val="22"/>
        </w:rPr>
        <w:t xml:space="preserve">. </w:t>
      </w:r>
      <w:r w:rsidR="00B0017C">
        <w:rPr>
          <w:rFonts w:ascii="Calibri" w:hAnsi="Calibri"/>
          <w:color w:val="000000"/>
          <w:kern w:val="24"/>
          <w:sz w:val="22"/>
        </w:rPr>
        <w:t xml:space="preserve"> This identifies 4 phases of learning, which may also be seen as styles of learning, favoured by different trainees:</w:t>
      </w:r>
    </w:p>
    <w:p w14:paraId="0B975383" w14:textId="6D165645" w:rsidR="00762AFA" w:rsidRPr="00762AFA" w:rsidRDefault="00762AFA" w:rsidP="00213C8C">
      <w:pPr>
        <w:pStyle w:val="ListParagraph"/>
        <w:spacing w:after="120"/>
        <w:ind w:left="562"/>
        <w:rPr>
          <w:rFonts w:eastAsia="Times New Roman"/>
          <w:b/>
          <w:bCs/>
          <w:color w:val="000000"/>
          <w:kern w:val="24"/>
          <w:szCs w:val="24"/>
          <w:lang w:eastAsia="en-GB"/>
        </w:rPr>
      </w:pPr>
      <w:r>
        <w:rPr>
          <w:b/>
          <w:bCs/>
          <w:color w:val="000000"/>
          <w:kern w:val="24"/>
        </w:rPr>
        <w:t xml:space="preserve">1 </w:t>
      </w:r>
      <w:r w:rsidR="007F1B0C">
        <w:rPr>
          <w:b/>
          <w:bCs/>
          <w:color w:val="000000"/>
          <w:kern w:val="24"/>
        </w:rPr>
        <w:t xml:space="preserve"> </w:t>
      </w:r>
      <w:r w:rsidRPr="00762AFA">
        <w:rPr>
          <w:b/>
          <w:bCs/>
          <w:color w:val="000000"/>
          <w:kern w:val="24"/>
        </w:rPr>
        <w:t>→</w:t>
      </w:r>
      <w:r>
        <w:rPr>
          <w:b/>
          <w:bCs/>
          <w:color w:val="000000"/>
          <w:kern w:val="24"/>
        </w:rPr>
        <w:t xml:space="preserve"> </w:t>
      </w:r>
      <w:r w:rsidR="00B0017C" w:rsidRPr="00762AFA">
        <w:rPr>
          <w:b/>
          <w:bCs/>
          <w:color w:val="000000"/>
          <w:kern w:val="24"/>
        </w:rPr>
        <w:t>Experiencing</w:t>
      </w:r>
      <w:r w:rsidRPr="00762AFA">
        <w:rPr>
          <w:b/>
          <w:bCs/>
          <w:color w:val="000000"/>
          <w:kern w:val="24"/>
        </w:rPr>
        <w:t>,     2.</w:t>
      </w:r>
      <w:r w:rsidR="007F1B0C">
        <w:rPr>
          <w:b/>
          <w:bCs/>
          <w:color w:val="000000"/>
          <w:kern w:val="24"/>
        </w:rPr>
        <w:t xml:space="preserve"> </w:t>
      </w:r>
      <w:r w:rsidRPr="00762AFA">
        <w:rPr>
          <w:b/>
          <w:bCs/>
          <w:color w:val="000000"/>
          <w:kern w:val="24"/>
        </w:rPr>
        <w:t xml:space="preserve"> → </w:t>
      </w:r>
      <w:r w:rsidRPr="00762AFA">
        <w:rPr>
          <w:rFonts w:eastAsia="Times New Roman"/>
          <w:b/>
          <w:bCs/>
          <w:color w:val="000000"/>
          <w:kern w:val="24"/>
          <w:szCs w:val="24"/>
          <w:lang w:eastAsia="en-GB"/>
        </w:rPr>
        <w:t>Conceptualising     3</w:t>
      </w:r>
      <w:r w:rsidR="007F1B0C">
        <w:rPr>
          <w:rFonts w:eastAsia="Times New Roman"/>
          <w:b/>
          <w:bCs/>
          <w:color w:val="000000"/>
          <w:kern w:val="24"/>
          <w:szCs w:val="24"/>
          <w:lang w:eastAsia="en-GB"/>
        </w:rPr>
        <w:t xml:space="preserve">  </w:t>
      </w:r>
      <w:r w:rsidRPr="00762AFA">
        <w:rPr>
          <w:rFonts w:eastAsia="Times New Roman"/>
          <w:b/>
          <w:bCs/>
          <w:color w:val="000000"/>
          <w:kern w:val="24"/>
          <w:szCs w:val="24"/>
          <w:lang w:eastAsia="en-GB"/>
        </w:rPr>
        <w:t>→.  Applying     4.  →Refining</w:t>
      </w:r>
    </w:p>
    <w:p w14:paraId="2613B5A5" w14:textId="30CF0093" w:rsidR="005B3C6B" w:rsidRPr="005B3C6B" w:rsidRDefault="00B0017C" w:rsidP="00213C8C">
      <w:pPr>
        <w:spacing w:after="120"/>
        <w:rPr>
          <w:rFonts w:eastAsia="Times New Roman"/>
          <w:color w:val="000000"/>
          <w:kern w:val="24"/>
          <w:szCs w:val="24"/>
          <w:lang w:eastAsia="en-GB"/>
        </w:rPr>
      </w:pPr>
      <w:r>
        <w:rPr>
          <w:rFonts w:eastAsia="Times New Roman"/>
          <w:color w:val="000000"/>
          <w:kern w:val="24"/>
          <w:szCs w:val="24"/>
          <w:lang w:eastAsia="en-GB"/>
        </w:rPr>
        <w:t xml:space="preserve">In SfGH training a </w:t>
      </w:r>
      <w:r w:rsidR="007F1B0C">
        <w:rPr>
          <w:rFonts w:eastAsia="Times New Roman"/>
          <w:color w:val="000000"/>
          <w:kern w:val="24"/>
          <w:szCs w:val="24"/>
          <w:lang w:eastAsia="en-GB"/>
        </w:rPr>
        <w:t xml:space="preserve">shared </w:t>
      </w:r>
      <w:r>
        <w:rPr>
          <w:rFonts w:eastAsia="Times New Roman"/>
          <w:color w:val="000000"/>
          <w:kern w:val="24"/>
          <w:szCs w:val="24"/>
          <w:lang w:eastAsia="en-GB"/>
        </w:rPr>
        <w:t xml:space="preserve">experience helps trainees respond </w:t>
      </w:r>
      <w:r w:rsidR="00D56928">
        <w:rPr>
          <w:rFonts w:eastAsia="Times New Roman"/>
          <w:color w:val="000000"/>
          <w:kern w:val="24"/>
          <w:szCs w:val="24"/>
          <w:lang w:eastAsia="en-GB"/>
        </w:rPr>
        <w:t>to a situation.</w:t>
      </w:r>
      <w:r w:rsidR="007F1B0C" w:rsidRPr="007F1B0C">
        <w:t xml:space="preserve"> </w:t>
      </w:r>
      <w:r w:rsidR="007F1B0C" w:rsidRPr="007F1B0C">
        <w:rPr>
          <w:rFonts w:eastAsia="Times New Roman"/>
          <w:color w:val="000000"/>
          <w:kern w:val="24"/>
          <w:szCs w:val="24"/>
          <w:lang w:eastAsia="en-GB"/>
        </w:rPr>
        <w:t>Experience may include group games and activities but also first</w:t>
      </w:r>
      <w:r w:rsidR="007F1B0C">
        <w:rPr>
          <w:rFonts w:eastAsia="Times New Roman"/>
          <w:color w:val="000000"/>
          <w:kern w:val="24"/>
          <w:szCs w:val="24"/>
          <w:lang w:eastAsia="en-GB"/>
        </w:rPr>
        <w:t>-</w:t>
      </w:r>
      <w:r w:rsidR="007F1B0C" w:rsidRPr="007F1B0C">
        <w:rPr>
          <w:rFonts w:eastAsia="Times New Roman"/>
          <w:color w:val="000000"/>
          <w:kern w:val="24"/>
          <w:szCs w:val="24"/>
          <w:lang w:eastAsia="en-GB"/>
        </w:rPr>
        <w:t>hand accounts</w:t>
      </w:r>
      <w:r w:rsidR="002B5CB2">
        <w:rPr>
          <w:rFonts w:eastAsia="Times New Roman"/>
          <w:color w:val="000000"/>
          <w:kern w:val="24"/>
          <w:szCs w:val="24"/>
          <w:lang w:eastAsia="en-GB"/>
        </w:rPr>
        <w:t xml:space="preserve"> or perhaps a video</w:t>
      </w:r>
      <w:r w:rsidR="007F1B0C" w:rsidRPr="007F1B0C">
        <w:rPr>
          <w:rFonts w:eastAsia="Times New Roman"/>
          <w:color w:val="000000"/>
          <w:kern w:val="24"/>
          <w:szCs w:val="24"/>
          <w:lang w:eastAsia="en-GB"/>
        </w:rPr>
        <w:t>.</w:t>
      </w:r>
      <w:r w:rsidR="007F1B0C">
        <w:rPr>
          <w:rFonts w:eastAsia="Times New Roman"/>
          <w:color w:val="000000"/>
          <w:kern w:val="24"/>
          <w:szCs w:val="24"/>
          <w:lang w:eastAsia="en-GB"/>
        </w:rPr>
        <w:t xml:space="preserve"> </w:t>
      </w:r>
      <w:r w:rsidR="00D56928">
        <w:rPr>
          <w:rFonts w:eastAsia="Times New Roman"/>
          <w:color w:val="000000"/>
          <w:kern w:val="24"/>
          <w:szCs w:val="24"/>
          <w:lang w:eastAsia="en-GB"/>
        </w:rPr>
        <w:t xml:space="preserve"> They may then find it useful to use a conceptual model</w:t>
      </w:r>
      <w:r w:rsidR="00213C8C">
        <w:rPr>
          <w:rFonts w:eastAsia="Times New Roman"/>
          <w:color w:val="000000"/>
          <w:kern w:val="24"/>
          <w:szCs w:val="24"/>
          <w:lang w:eastAsia="en-GB"/>
        </w:rPr>
        <w:t xml:space="preserve"> </w:t>
      </w:r>
      <w:r w:rsidR="00D56928">
        <w:rPr>
          <w:rFonts w:eastAsia="Times New Roman"/>
          <w:color w:val="000000"/>
          <w:kern w:val="24"/>
          <w:szCs w:val="24"/>
          <w:lang w:eastAsia="en-GB"/>
        </w:rPr>
        <w:t>to explore the ideas and values that provoked their response to the issue being explored. They may then wish to consider how to apply the ideas</w:t>
      </w:r>
      <w:r w:rsidR="002B5CB2">
        <w:rPr>
          <w:rFonts w:eastAsia="Times New Roman"/>
          <w:color w:val="000000"/>
          <w:kern w:val="24"/>
          <w:szCs w:val="24"/>
          <w:lang w:eastAsia="en-GB"/>
        </w:rPr>
        <w:t>,</w:t>
      </w:r>
      <w:r w:rsidR="00D56928">
        <w:rPr>
          <w:rFonts w:eastAsia="Times New Roman"/>
          <w:color w:val="000000"/>
          <w:kern w:val="24"/>
          <w:szCs w:val="24"/>
          <w:lang w:eastAsia="en-GB"/>
        </w:rPr>
        <w:t xml:space="preserve"> so at this point can be helpful to introduce a practical exercise, which will allow them to try out their ideas. Finally they will learn from reflecting on their experience, the conceptual framework they used to understand it and their </w:t>
      </w:r>
      <w:r w:rsidR="00762AFA">
        <w:rPr>
          <w:rFonts w:eastAsia="Times New Roman"/>
          <w:color w:val="000000"/>
          <w:kern w:val="24"/>
          <w:szCs w:val="24"/>
          <w:lang w:eastAsia="en-GB"/>
        </w:rPr>
        <w:t>attempt to put the ideas into practice.</w:t>
      </w:r>
      <w:r w:rsidR="00D56928">
        <w:rPr>
          <w:rFonts w:eastAsia="Times New Roman"/>
          <w:color w:val="000000"/>
          <w:kern w:val="24"/>
          <w:szCs w:val="24"/>
          <w:lang w:eastAsia="en-GB"/>
        </w:rPr>
        <w:t xml:space="preserve"> </w:t>
      </w:r>
      <w:r w:rsidR="00762AFA">
        <w:rPr>
          <w:rFonts w:eastAsia="Times New Roman"/>
          <w:color w:val="000000"/>
          <w:kern w:val="24"/>
          <w:szCs w:val="24"/>
          <w:lang w:eastAsia="en-GB"/>
        </w:rPr>
        <w:t>This can be seen as the refinement phase of learning.</w:t>
      </w:r>
    </w:p>
    <w:p w14:paraId="20756806" w14:textId="07551FCA" w:rsidR="007F1B0C" w:rsidRDefault="007F1B0C" w:rsidP="00AF7096">
      <w:pPr>
        <w:rPr>
          <w:rFonts w:eastAsia="Times New Roman"/>
          <w:color w:val="000000"/>
          <w:kern w:val="24"/>
          <w:szCs w:val="24"/>
          <w:lang w:eastAsia="en-GB"/>
        </w:rPr>
      </w:pPr>
      <w:r>
        <w:rPr>
          <w:rFonts w:eastAsia="Times New Roman"/>
          <w:noProof/>
          <w:color w:val="000000"/>
          <w:kern w:val="24"/>
          <w:szCs w:val="24"/>
          <w:lang w:eastAsia="en-GB"/>
        </w:rPr>
        <w:drawing>
          <wp:anchor distT="0" distB="0" distL="114300" distR="114300" simplePos="0" relativeHeight="251665408" behindDoc="1" locked="0" layoutInCell="1" allowOverlap="1" wp14:anchorId="7E265C37" wp14:editId="6A8E863D">
            <wp:simplePos x="0" y="0"/>
            <wp:positionH relativeFrom="column">
              <wp:posOffset>-914672</wp:posOffset>
            </wp:positionH>
            <wp:positionV relativeFrom="paragraph">
              <wp:posOffset>377280</wp:posOffset>
            </wp:positionV>
            <wp:extent cx="1414145" cy="762000"/>
            <wp:effectExtent l="0" t="0" r="0" b="0"/>
            <wp:wrapTight wrapText="bothSides">
              <wp:wrapPolygon edited="0">
                <wp:start x="0" y="0"/>
                <wp:lineTo x="0" y="21060"/>
                <wp:lineTo x="21241" y="21060"/>
                <wp:lineTo x="2124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4145" cy="762000"/>
                    </a:xfrm>
                    <a:prstGeom prst="rect">
                      <a:avLst/>
                    </a:prstGeom>
                    <a:noFill/>
                  </pic:spPr>
                </pic:pic>
              </a:graphicData>
            </a:graphic>
            <wp14:sizeRelH relativeFrom="page">
              <wp14:pctWidth>0</wp14:pctWidth>
            </wp14:sizeRelH>
            <wp14:sizeRelV relativeFrom="page">
              <wp14:pctHeight>0</wp14:pctHeight>
            </wp14:sizeRelV>
          </wp:anchor>
        </w:drawing>
      </w:r>
      <w:r w:rsidR="00762AFA">
        <w:rPr>
          <w:rFonts w:eastAsia="Times New Roman"/>
          <w:color w:val="000000"/>
          <w:kern w:val="24"/>
          <w:szCs w:val="24"/>
          <w:lang w:eastAsia="en-GB"/>
        </w:rPr>
        <w:t xml:space="preserve">Face to face groups will benefit from a range of experience </w:t>
      </w:r>
      <w:r w:rsidR="002B5CB2">
        <w:rPr>
          <w:rFonts w:eastAsia="Times New Roman"/>
          <w:color w:val="000000"/>
          <w:kern w:val="24"/>
          <w:szCs w:val="24"/>
          <w:lang w:eastAsia="en-GB"/>
        </w:rPr>
        <w:t xml:space="preserve">trainer </w:t>
      </w:r>
      <w:r w:rsidR="00213C8C">
        <w:rPr>
          <w:rFonts w:eastAsia="Times New Roman"/>
          <w:color w:val="000000"/>
          <w:kern w:val="24"/>
          <w:szCs w:val="24"/>
          <w:lang w:eastAsia="en-GB"/>
        </w:rPr>
        <w:t xml:space="preserve">sessions </w:t>
      </w:r>
      <w:r w:rsidR="002B5CB2">
        <w:rPr>
          <w:rFonts w:eastAsia="Times New Roman"/>
          <w:color w:val="000000"/>
          <w:kern w:val="24"/>
          <w:szCs w:val="24"/>
          <w:lang w:eastAsia="en-GB"/>
        </w:rPr>
        <w:t xml:space="preserve">see </w:t>
      </w:r>
      <w:r w:rsidR="00213C8C">
        <w:rPr>
          <w:rFonts w:eastAsia="Times New Roman"/>
          <w:color w:val="000000"/>
          <w:kern w:val="24"/>
          <w:szCs w:val="24"/>
          <w:lang w:eastAsia="en-GB"/>
        </w:rPr>
        <w:t>Trainer Toolkit</w:t>
      </w:r>
      <w:r w:rsidR="002B5CB2">
        <w:rPr>
          <w:rFonts w:eastAsia="Times New Roman"/>
          <w:color w:val="000000"/>
          <w:kern w:val="24"/>
          <w:szCs w:val="24"/>
          <w:lang w:eastAsia="en-GB"/>
        </w:rPr>
        <w:t>s</w:t>
      </w:r>
      <w:r w:rsidR="00213C8C">
        <w:rPr>
          <w:rFonts w:eastAsia="Times New Roman"/>
          <w:color w:val="000000"/>
          <w:kern w:val="24"/>
          <w:szCs w:val="24"/>
          <w:lang w:eastAsia="en-GB"/>
        </w:rPr>
        <w:t xml:space="preserve"> 1</w:t>
      </w:r>
      <w:r w:rsidR="002B5CB2">
        <w:rPr>
          <w:rFonts w:eastAsia="Times New Roman"/>
          <w:color w:val="000000"/>
          <w:kern w:val="24"/>
          <w:szCs w:val="24"/>
          <w:lang w:eastAsia="en-GB"/>
        </w:rPr>
        <w:t xml:space="preserve"> and </w:t>
      </w:r>
      <w:r w:rsidR="00642583">
        <w:rPr>
          <w:rFonts w:eastAsia="Times New Roman"/>
          <w:color w:val="000000"/>
          <w:kern w:val="24"/>
          <w:szCs w:val="24"/>
          <w:lang w:eastAsia="en-GB"/>
        </w:rPr>
        <w:t>9</w:t>
      </w:r>
      <w:r w:rsidR="00213C8C">
        <w:rPr>
          <w:rFonts w:eastAsia="Times New Roman"/>
          <w:color w:val="000000"/>
          <w:kern w:val="24"/>
          <w:szCs w:val="24"/>
          <w:lang w:eastAsia="en-GB"/>
        </w:rPr>
        <w:t xml:space="preserve">. </w:t>
      </w:r>
    </w:p>
    <w:p w14:paraId="42A7C932" w14:textId="1E0F4195" w:rsidR="005B3C6B" w:rsidRPr="005B3C6B" w:rsidRDefault="00213C8C" w:rsidP="00AF7096">
      <w:pPr>
        <w:rPr>
          <w:rFonts w:eastAsia="Times New Roman"/>
          <w:color w:val="000000"/>
          <w:kern w:val="24"/>
          <w:szCs w:val="24"/>
          <w:lang w:eastAsia="en-GB"/>
        </w:rPr>
      </w:pPr>
      <w:r>
        <w:rPr>
          <w:rFonts w:eastAsia="Times New Roman"/>
          <w:color w:val="000000"/>
          <w:kern w:val="24"/>
          <w:szCs w:val="24"/>
          <w:lang w:eastAsia="en-GB"/>
        </w:rPr>
        <w:t xml:space="preserve">Online and face to face </w:t>
      </w:r>
      <w:r w:rsidR="007F1B0C">
        <w:rPr>
          <w:rFonts w:eastAsia="Times New Roman"/>
          <w:color w:val="000000"/>
          <w:kern w:val="24"/>
          <w:szCs w:val="24"/>
          <w:lang w:eastAsia="en-GB"/>
        </w:rPr>
        <w:t>sub-</w:t>
      </w:r>
      <w:r>
        <w:rPr>
          <w:rFonts w:eastAsia="Times New Roman"/>
          <w:color w:val="000000"/>
          <w:kern w:val="24"/>
          <w:szCs w:val="24"/>
          <w:lang w:eastAsia="en-GB"/>
        </w:rPr>
        <w:t xml:space="preserve">groups should then meet in breakout rooms to plan how to use the 4MAT Model to achieve the </w:t>
      </w:r>
      <w:r w:rsidR="007F1B0C">
        <w:rPr>
          <w:rFonts w:eastAsia="Times New Roman"/>
          <w:color w:val="000000"/>
          <w:kern w:val="24"/>
          <w:szCs w:val="24"/>
          <w:lang w:eastAsia="en-GB"/>
        </w:rPr>
        <w:t>training outcomes they have previously set (or they may wish to revise) for presentation to the group.</w:t>
      </w:r>
    </w:p>
    <w:p w14:paraId="39010E2A" w14:textId="04186CB3" w:rsidR="00AF7096" w:rsidRPr="008B0EDA" w:rsidRDefault="007F1B0C" w:rsidP="00AF7096">
      <w:pPr>
        <w:rPr>
          <w:rFonts w:eastAsia="Times New Roman"/>
          <w:color w:val="000000"/>
          <w:kern w:val="24"/>
          <w:szCs w:val="24"/>
          <w:lang w:eastAsia="en-GB"/>
        </w:rPr>
      </w:pPr>
      <w:r>
        <w:rPr>
          <w:rFonts w:eastAsia="Times New Roman"/>
          <w:b/>
          <w:noProof/>
          <w:color w:val="000000"/>
          <w:kern w:val="24"/>
          <w:sz w:val="24"/>
          <w:szCs w:val="24"/>
          <w:lang w:val="en-US"/>
        </w:rPr>
        <w:drawing>
          <wp:inline distT="0" distB="0" distL="0" distR="0" wp14:anchorId="728F81B8" wp14:editId="3D9E57C6">
            <wp:extent cx="5746355" cy="2868386"/>
            <wp:effectExtent l="0" t="0" r="698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a:extLst>
                        <a:ext uri="{28A0092B-C50C-407E-A947-70E740481C1C}">
                          <a14:useLocalDpi xmlns:a14="http://schemas.microsoft.com/office/drawing/2010/main" val="0"/>
                        </a:ext>
                      </a:extLst>
                    </a:blip>
                    <a:srcRect l="3837" t="2334"/>
                    <a:stretch/>
                  </pic:blipFill>
                  <pic:spPr bwMode="auto">
                    <a:xfrm>
                      <a:off x="0" y="0"/>
                      <a:ext cx="5785790" cy="2888070"/>
                    </a:xfrm>
                    <a:prstGeom prst="rect">
                      <a:avLst/>
                    </a:prstGeom>
                    <a:noFill/>
                    <a:ln>
                      <a:noFill/>
                    </a:ln>
                    <a:extLst>
                      <a:ext uri="{53640926-AAD7-44D8-BBD7-CCE9431645EC}">
                        <a14:shadowObscured xmlns:a14="http://schemas.microsoft.com/office/drawing/2010/main"/>
                      </a:ext>
                    </a:extLst>
                  </pic:spPr>
                </pic:pic>
              </a:graphicData>
            </a:graphic>
          </wp:inline>
        </w:drawing>
      </w:r>
    </w:p>
    <w:p w14:paraId="6F07B0E9" w14:textId="4373B874" w:rsidR="000C6FDD" w:rsidRDefault="00D61992" w:rsidP="000C6FDD">
      <w:pPr>
        <w:spacing w:after="120" w:line="240" w:lineRule="auto"/>
        <w:rPr>
          <w:color w:val="000000"/>
          <w:kern w:val="24"/>
        </w:rPr>
      </w:pPr>
      <w:r>
        <w:rPr>
          <w:color w:val="000000"/>
          <w:kern w:val="24"/>
        </w:rPr>
        <w:t>There are countless books and training courses on leadership</w:t>
      </w:r>
      <w:r w:rsidR="00627226">
        <w:rPr>
          <w:color w:val="000000"/>
          <w:kern w:val="24"/>
        </w:rPr>
        <w:t xml:space="preserve"> in healthcare</w:t>
      </w:r>
      <w:r>
        <w:rPr>
          <w:color w:val="000000"/>
          <w:kern w:val="24"/>
        </w:rPr>
        <w:t xml:space="preserve"> see</w:t>
      </w:r>
      <w:r w:rsidR="000C6FDD">
        <w:rPr>
          <w:color w:val="000000"/>
          <w:kern w:val="24"/>
        </w:rPr>
        <w:t>,</w:t>
      </w:r>
      <w:r>
        <w:rPr>
          <w:color w:val="000000"/>
          <w:kern w:val="24"/>
        </w:rPr>
        <w:t xml:space="preserve"> </w:t>
      </w:r>
      <w:r w:rsidR="00627226">
        <w:rPr>
          <w:color w:val="000000"/>
          <w:kern w:val="24"/>
        </w:rPr>
        <w:t>for example</w:t>
      </w:r>
      <w:r w:rsidR="000C6FDD">
        <w:rPr>
          <w:color w:val="000000"/>
          <w:kern w:val="24"/>
        </w:rPr>
        <w:t>,</w:t>
      </w:r>
      <w:r w:rsidR="00627226">
        <w:rPr>
          <w:color w:val="000000"/>
          <w:kern w:val="24"/>
        </w:rPr>
        <w:t xml:space="preserve"> the Kings Fund programmes </w:t>
      </w:r>
      <w:hyperlink r:id="rId26" w:anchor="leadership-development-programmes" w:history="1">
        <w:r w:rsidR="00627226" w:rsidRPr="00627226">
          <w:rPr>
            <w:rStyle w:val="Hyperlink"/>
            <w:kern w:val="24"/>
          </w:rPr>
          <w:t>here</w:t>
        </w:r>
      </w:hyperlink>
      <w:r w:rsidR="00627226">
        <w:rPr>
          <w:color w:val="000000"/>
          <w:kern w:val="24"/>
        </w:rPr>
        <w:t xml:space="preserve"> and the Building Leadership for Health guides </w:t>
      </w:r>
      <w:hyperlink r:id="rId27" w:history="1">
        <w:r w:rsidR="00627226" w:rsidRPr="00627226">
          <w:rPr>
            <w:rStyle w:val="Hyperlink"/>
            <w:kern w:val="24"/>
          </w:rPr>
          <w:t>here</w:t>
        </w:r>
      </w:hyperlink>
      <w:r w:rsidR="00627226">
        <w:rPr>
          <w:color w:val="000000"/>
          <w:kern w:val="24"/>
        </w:rPr>
        <w:t>, a common theme is that leadership skills start with listening</w:t>
      </w:r>
      <w:r w:rsidR="00684B32">
        <w:rPr>
          <w:color w:val="000000"/>
          <w:kern w:val="24"/>
        </w:rPr>
        <w:t xml:space="preserve"> to</w:t>
      </w:r>
      <w:r w:rsidR="00627226">
        <w:rPr>
          <w:color w:val="000000"/>
          <w:kern w:val="24"/>
        </w:rPr>
        <w:t xml:space="preserve"> t</w:t>
      </w:r>
      <w:r w:rsidR="00684B32">
        <w:rPr>
          <w:color w:val="000000"/>
          <w:kern w:val="24"/>
        </w:rPr>
        <w:t>he team</w:t>
      </w:r>
      <w:r w:rsidR="00627226">
        <w:rPr>
          <w:color w:val="000000"/>
          <w:kern w:val="24"/>
        </w:rPr>
        <w:t xml:space="preserve"> you hope to lead and is learnt by reflecting on practical experience. It is a relationship that develops as the leader and team grow </w:t>
      </w:r>
      <w:r w:rsidR="000C6FDD">
        <w:rPr>
          <w:color w:val="000000"/>
          <w:kern w:val="24"/>
        </w:rPr>
        <w:t>mutual respect and</w:t>
      </w:r>
      <w:r w:rsidR="00627226">
        <w:rPr>
          <w:color w:val="000000"/>
          <w:kern w:val="24"/>
        </w:rPr>
        <w:t xml:space="preserve"> trust</w:t>
      </w:r>
      <w:r w:rsidR="000C6FDD">
        <w:rPr>
          <w:color w:val="000000"/>
          <w:kern w:val="24"/>
        </w:rPr>
        <w:t>.</w:t>
      </w:r>
    </w:p>
    <w:p w14:paraId="2741030B" w14:textId="08A11645" w:rsidR="00684B32" w:rsidRDefault="000C6FDD" w:rsidP="000C6FDD">
      <w:pPr>
        <w:spacing w:after="120" w:line="240" w:lineRule="auto"/>
        <w:rPr>
          <w:color w:val="000000"/>
          <w:kern w:val="24"/>
        </w:rPr>
      </w:pPr>
      <w:r>
        <w:rPr>
          <w:color w:val="000000"/>
          <w:kern w:val="24"/>
        </w:rPr>
        <w:t>This relationship helps overcome cultural barriers, not by ignoring differences of values, preferences and interpretation but by recognising them and using</w:t>
      </w:r>
      <w:r w:rsidR="00684B32">
        <w:rPr>
          <w:color w:val="000000"/>
          <w:kern w:val="24"/>
        </w:rPr>
        <w:t xml:space="preserve"> these</w:t>
      </w:r>
      <w:r>
        <w:rPr>
          <w:color w:val="000000"/>
          <w:kern w:val="24"/>
        </w:rPr>
        <w:t xml:space="preserve"> differences to bring new perspectives to the team</w:t>
      </w:r>
      <w:r w:rsidR="00107BD7">
        <w:rPr>
          <w:color w:val="000000"/>
          <w:kern w:val="24"/>
        </w:rPr>
        <w:t>.</w:t>
      </w:r>
      <w:r>
        <w:rPr>
          <w:color w:val="000000"/>
          <w:kern w:val="24"/>
        </w:rPr>
        <w:t xml:space="preserve"> </w:t>
      </w:r>
      <w:r w:rsidR="00684B32">
        <w:rPr>
          <w:color w:val="000000"/>
          <w:kern w:val="24"/>
        </w:rPr>
        <w:t xml:space="preserve">For a deeper understanding you will find the training exercises available from Culturewise </w:t>
      </w:r>
      <w:hyperlink r:id="rId28" w:history="1">
        <w:r w:rsidR="00684B32" w:rsidRPr="00684B32">
          <w:rPr>
            <w:rStyle w:val="Hyperlink"/>
            <w:kern w:val="24"/>
          </w:rPr>
          <w:t>here</w:t>
        </w:r>
      </w:hyperlink>
      <w:r w:rsidR="00684B32">
        <w:rPr>
          <w:color w:val="000000"/>
          <w:kern w:val="24"/>
        </w:rPr>
        <w:t>.</w:t>
      </w:r>
    </w:p>
    <w:p w14:paraId="78893B8B" w14:textId="31C58E8B" w:rsidR="008B0EDA" w:rsidRDefault="00684B32" w:rsidP="000C6FDD">
      <w:pPr>
        <w:spacing w:after="120" w:line="240" w:lineRule="auto"/>
        <w:rPr>
          <w:color w:val="000000"/>
          <w:kern w:val="24"/>
        </w:rPr>
      </w:pPr>
      <w:r>
        <w:rPr>
          <w:color w:val="000000"/>
          <w:kern w:val="24"/>
        </w:rPr>
        <w:t>Team leaders and members need to understand their individual and collective strengths and weaknesses</w:t>
      </w:r>
      <w:r w:rsidR="00764681">
        <w:rPr>
          <w:color w:val="000000"/>
          <w:kern w:val="24"/>
        </w:rPr>
        <w:t>,</w:t>
      </w:r>
      <w:r>
        <w:rPr>
          <w:color w:val="000000"/>
          <w:kern w:val="24"/>
        </w:rPr>
        <w:t xml:space="preserve"> one way of achieving this is by applying the Johari Window </w:t>
      </w:r>
      <w:r w:rsidR="00C970F2">
        <w:rPr>
          <w:color w:val="000000"/>
          <w:kern w:val="24"/>
        </w:rPr>
        <w:t xml:space="preserve">as shown in </w:t>
      </w:r>
      <w:r w:rsidR="00764681">
        <w:rPr>
          <w:color w:val="000000"/>
          <w:kern w:val="24"/>
        </w:rPr>
        <w:t xml:space="preserve">Training </w:t>
      </w:r>
      <w:r>
        <w:rPr>
          <w:color w:val="000000"/>
          <w:kern w:val="24"/>
        </w:rPr>
        <w:t xml:space="preserve">Toolkit </w:t>
      </w:r>
      <w:r w:rsidR="00764681">
        <w:rPr>
          <w:color w:val="000000"/>
          <w:kern w:val="24"/>
        </w:rPr>
        <w:t xml:space="preserve">11. You may find it helpful to use the </w:t>
      </w:r>
      <w:r w:rsidR="00307DBC">
        <w:rPr>
          <w:color w:val="000000"/>
          <w:kern w:val="24"/>
        </w:rPr>
        <w:t xml:space="preserve">FIRO model see </w:t>
      </w:r>
      <w:hyperlink r:id="rId29" w:history="1">
        <w:r w:rsidR="00307DBC" w:rsidRPr="00307DBC">
          <w:rPr>
            <w:rStyle w:val="Hyperlink"/>
            <w:kern w:val="24"/>
          </w:rPr>
          <w:t>here</w:t>
        </w:r>
      </w:hyperlink>
      <w:r w:rsidR="00307DBC">
        <w:rPr>
          <w:color w:val="000000"/>
          <w:kern w:val="24"/>
        </w:rPr>
        <w:t xml:space="preserve"> and the </w:t>
      </w:r>
      <w:r w:rsidR="00764681">
        <w:rPr>
          <w:color w:val="000000"/>
          <w:kern w:val="24"/>
        </w:rPr>
        <w:t xml:space="preserve">Belbin </w:t>
      </w:r>
      <w:r w:rsidR="00307DBC">
        <w:rPr>
          <w:color w:val="000000"/>
          <w:kern w:val="24"/>
        </w:rPr>
        <w:t xml:space="preserve">Model see </w:t>
      </w:r>
      <w:hyperlink r:id="rId30" w:history="1">
        <w:r w:rsidR="00307DBC" w:rsidRPr="00B2174F">
          <w:rPr>
            <w:rStyle w:val="Hyperlink"/>
            <w:kern w:val="24"/>
          </w:rPr>
          <w:t>here</w:t>
        </w:r>
      </w:hyperlink>
      <w:r w:rsidR="00307DBC">
        <w:rPr>
          <w:color w:val="000000"/>
          <w:kern w:val="24"/>
        </w:rPr>
        <w:t xml:space="preserve"> she</w:t>
      </w:r>
      <w:r w:rsidR="00764681">
        <w:rPr>
          <w:color w:val="000000"/>
          <w:kern w:val="24"/>
        </w:rPr>
        <w:t xml:space="preserve"> identified 9 p</w:t>
      </w:r>
      <w:r w:rsidR="00232D2E">
        <w:rPr>
          <w:color w:val="000000"/>
          <w:kern w:val="24"/>
        </w:rPr>
        <w:t>otential team roles</w:t>
      </w:r>
      <w:r w:rsidR="00764681">
        <w:rPr>
          <w:color w:val="000000"/>
          <w:kern w:val="24"/>
        </w:rPr>
        <w:t xml:space="preserve"> </w:t>
      </w:r>
      <w:r w:rsidR="00232D2E">
        <w:rPr>
          <w:color w:val="000000"/>
          <w:kern w:val="24"/>
        </w:rPr>
        <w:t xml:space="preserve">and </w:t>
      </w:r>
      <w:r w:rsidR="00C970F2">
        <w:rPr>
          <w:color w:val="000000"/>
          <w:kern w:val="24"/>
        </w:rPr>
        <w:t xml:space="preserve">associated </w:t>
      </w:r>
      <w:r w:rsidR="00232D2E">
        <w:rPr>
          <w:color w:val="000000"/>
          <w:kern w:val="24"/>
        </w:rPr>
        <w:t>personal traits and</w:t>
      </w:r>
      <w:r w:rsidR="00764681">
        <w:rPr>
          <w:color w:val="000000"/>
          <w:kern w:val="24"/>
        </w:rPr>
        <w:t xml:space="preserve"> their potential contributions and</w:t>
      </w:r>
      <w:r w:rsidR="00C970F2">
        <w:rPr>
          <w:color w:val="000000"/>
          <w:kern w:val="24"/>
        </w:rPr>
        <w:t xml:space="preserve"> </w:t>
      </w:r>
      <w:r w:rsidR="00764681">
        <w:rPr>
          <w:color w:val="000000"/>
          <w:kern w:val="24"/>
        </w:rPr>
        <w:t xml:space="preserve">weaknesses </w:t>
      </w:r>
      <w:r w:rsidR="00C970F2">
        <w:rPr>
          <w:color w:val="000000"/>
          <w:kern w:val="24"/>
        </w:rPr>
        <w:t>in a team</w:t>
      </w:r>
      <w:r w:rsidR="00764681">
        <w:rPr>
          <w:color w:val="000000"/>
          <w:kern w:val="24"/>
        </w:rPr>
        <w:t>.</w:t>
      </w:r>
      <w:r w:rsidR="00C970F2">
        <w:rPr>
          <w:color w:val="000000"/>
          <w:kern w:val="24"/>
        </w:rPr>
        <w:t xml:space="preserve"> </w:t>
      </w:r>
      <w:r w:rsidR="00B2174F">
        <w:rPr>
          <w:color w:val="000000"/>
          <w:kern w:val="24"/>
        </w:rPr>
        <w:t>T</w:t>
      </w:r>
      <w:r w:rsidR="00C970F2">
        <w:rPr>
          <w:color w:val="000000"/>
          <w:kern w:val="24"/>
        </w:rPr>
        <w:t>here is limited proof of th</w:t>
      </w:r>
      <w:r w:rsidR="00307DBC">
        <w:rPr>
          <w:color w:val="000000"/>
          <w:kern w:val="24"/>
        </w:rPr>
        <w:t>ese</w:t>
      </w:r>
      <w:r w:rsidR="00C970F2">
        <w:rPr>
          <w:color w:val="000000"/>
          <w:kern w:val="24"/>
        </w:rPr>
        <w:t xml:space="preserve"> framework</w:t>
      </w:r>
      <w:r w:rsidR="00307DBC">
        <w:rPr>
          <w:color w:val="000000"/>
          <w:kern w:val="24"/>
        </w:rPr>
        <w:t>s</w:t>
      </w:r>
      <w:r w:rsidR="00B2174F">
        <w:rPr>
          <w:color w:val="000000"/>
          <w:kern w:val="24"/>
        </w:rPr>
        <w:t xml:space="preserve"> but</w:t>
      </w:r>
      <w:r w:rsidR="00C970F2">
        <w:rPr>
          <w:color w:val="000000"/>
          <w:kern w:val="24"/>
        </w:rPr>
        <w:t xml:space="preserve"> </w:t>
      </w:r>
      <w:r w:rsidR="00307DBC">
        <w:rPr>
          <w:color w:val="000000"/>
          <w:kern w:val="24"/>
        </w:rPr>
        <w:t>they provide</w:t>
      </w:r>
      <w:r w:rsidR="00C970F2">
        <w:rPr>
          <w:color w:val="000000"/>
          <w:kern w:val="24"/>
        </w:rPr>
        <w:t xml:space="preserve"> useful basis for discussion. </w:t>
      </w:r>
    </w:p>
    <w:p w14:paraId="0ED144C4" w14:textId="4A8EB4E8" w:rsidR="00C970F2" w:rsidRPr="00D81601" w:rsidRDefault="00C970F2" w:rsidP="000C6FDD">
      <w:pPr>
        <w:spacing w:after="120" w:line="240" w:lineRule="auto"/>
        <w:rPr>
          <w:color w:val="000000"/>
          <w:kern w:val="24"/>
        </w:rPr>
      </w:pPr>
      <w:r>
        <w:rPr>
          <w:color w:val="000000"/>
          <w:kern w:val="24"/>
        </w:rPr>
        <w:t>When establishing a team, it hel</w:t>
      </w:r>
      <w:r w:rsidR="00307DBC">
        <w:rPr>
          <w:color w:val="000000"/>
          <w:kern w:val="24"/>
        </w:rPr>
        <w:t>ps</w:t>
      </w:r>
      <w:r>
        <w:rPr>
          <w:color w:val="000000"/>
          <w:kern w:val="24"/>
        </w:rPr>
        <w:t xml:space="preserve"> to think about the process of team building. </w:t>
      </w:r>
      <w:r w:rsidR="003A6B76">
        <w:rPr>
          <w:color w:val="000000"/>
          <w:kern w:val="24"/>
        </w:rPr>
        <w:t xml:space="preserve">In 1965 Bruce </w:t>
      </w:r>
      <w:r>
        <w:rPr>
          <w:color w:val="000000"/>
          <w:kern w:val="24"/>
        </w:rPr>
        <w:t xml:space="preserve">Tuckman </w:t>
      </w:r>
      <w:r w:rsidR="003A6B76">
        <w:rPr>
          <w:color w:val="000000"/>
          <w:kern w:val="24"/>
        </w:rPr>
        <w:t>suggested a simple 4 stage model, which</w:t>
      </w:r>
      <w:r w:rsidR="00307DBC">
        <w:rPr>
          <w:color w:val="000000"/>
          <w:kern w:val="24"/>
        </w:rPr>
        <w:t>,</w:t>
      </w:r>
      <w:r w:rsidR="003A6B76">
        <w:rPr>
          <w:color w:val="000000"/>
          <w:kern w:val="24"/>
        </w:rPr>
        <w:t xml:space="preserve"> like the Belbin model is a very useful thinking tool. His model identifies the stages of team development as: </w:t>
      </w:r>
      <w:r w:rsidR="003A6B76" w:rsidRPr="003A6B76">
        <w:rPr>
          <w:b/>
          <w:bCs/>
          <w:color w:val="000000"/>
          <w:kern w:val="24"/>
        </w:rPr>
        <w:t xml:space="preserve">Forming – Storming – Norming </w:t>
      </w:r>
      <w:r w:rsidR="003A6B76">
        <w:rPr>
          <w:b/>
          <w:bCs/>
          <w:color w:val="000000"/>
          <w:kern w:val="24"/>
        </w:rPr>
        <w:t xml:space="preserve">– </w:t>
      </w:r>
      <w:r w:rsidR="003A6B76" w:rsidRPr="003A6B76">
        <w:rPr>
          <w:b/>
          <w:bCs/>
          <w:color w:val="000000"/>
          <w:kern w:val="24"/>
        </w:rPr>
        <w:t>Pe</w:t>
      </w:r>
      <w:r w:rsidR="003A6B76">
        <w:rPr>
          <w:b/>
          <w:bCs/>
          <w:color w:val="000000"/>
          <w:kern w:val="24"/>
        </w:rPr>
        <w:t>r</w:t>
      </w:r>
      <w:r w:rsidR="003A6B76" w:rsidRPr="003A6B76">
        <w:rPr>
          <w:b/>
          <w:bCs/>
          <w:color w:val="000000"/>
          <w:kern w:val="24"/>
        </w:rPr>
        <w:t>forming</w:t>
      </w:r>
      <w:r w:rsidR="003A6B76">
        <w:rPr>
          <w:b/>
          <w:bCs/>
          <w:color w:val="000000"/>
          <w:kern w:val="24"/>
        </w:rPr>
        <w:t xml:space="preserve"> </w:t>
      </w:r>
      <w:r w:rsidR="003A6B76">
        <w:rPr>
          <w:color w:val="000000"/>
          <w:kern w:val="24"/>
        </w:rPr>
        <w:t xml:space="preserve">later in 1970 he added </w:t>
      </w:r>
      <w:r w:rsidR="003A6B76" w:rsidRPr="003A6B76">
        <w:rPr>
          <w:b/>
          <w:bCs/>
          <w:color w:val="000000"/>
          <w:kern w:val="24"/>
        </w:rPr>
        <w:t>Adjourning</w:t>
      </w:r>
      <w:r w:rsidR="003A6B76">
        <w:rPr>
          <w:color w:val="000000"/>
          <w:kern w:val="24"/>
        </w:rPr>
        <w:t>, as a 5</w:t>
      </w:r>
      <w:r w:rsidR="003A6B76" w:rsidRPr="003A6B76">
        <w:rPr>
          <w:color w:val="000000"/>
          <w:kern w:val="24"/>
          <w:vertAlign w:val="superscript"/>
        </w:rPr>
        <w:t>th</w:t>
      </w:r>
      <w:r w:rsidR="003A6B76">
        <w:rPr>
          <w:color w:val="000000"/>
          <w:kern w:val="24"/>
        </w:rPr>
        <w:t xml:space="preserve"> stage.</w:t>
      </w:r>
      <w:r w:rsidR="003A6B76" w:rsidRPr="003A6B76">
        <w:rPr>
          <w:color w:val="000000"/>
          <w:kern w:val="24"/>
        </w:rPr>
        <w:t xml:space="preserve"> </w:t>
      </w:r>
      <w:r w:rsidR="003A6B76">
        <w:rPr>
          <w:color w:val="000000"/>
          <w:kern w:val="24"/>
        </w:rPr>
        <w:t>Thinking about the way a team develops helps a team leader to guide the pr</w:t>
      </w:r>
      <w:r w:rsidR="00D81601">
        <w:rPr>
          <w:color w:val="000000"/>
          <w:kern w:val="24"/>
        </w:rPr>
        <w:t xml:space="preserve">ocess. At the </w:t>
      </w:r>
      <w:r w:rsidR="00D81601" w:rsidRPr="00D81601">
        <w:rPr>
          <w:b/>
          <w:bCs/>
          <w:color w:val="000000"/>
          <w:kern w:val="24"/>
        </w:rPr>
        <w:t>Forming</w:t>
      </w:r>
      <w:r w:rsidR="00D81601">
        <w:rPr>
          <w:color w:val="000000"/>
          <w:kern w:val="24"/>
        </w:rPr>
        <w:t xml:space="preserve"> stage this may mean helping members get to know one another and become familiar with their common objectives. The </w:t>
      </w:r>
      <w:r w:rsidR="00D81601" w:rsidRPr="00D81601">
        <w:rPr>
          <w:b/>
          <w:bCs/>
          <w:color w:val="000000"/>
          <w:kern w:val="24"/>
        </w:rPr>
        <w:t>Storming</w:t>
      </w:r>
      <w:r w:rsidR="00D81601">
        <w:rPr>
          <w:color w:val="000000"/>
          <w:kern w:val="24"/>
        </w:rPr>
        <w:t xml:space="preserve"> stage requires management of differences between team members such as conflict over their roles and perspectives, without leadership this can be destructive but with guidance it can be a source of creativity. </w:t>
      </w:r>
      <w:r w:rsidR="00D81601" w:rsidRPr="00D81601">
        <w:rPr>
          <w:b/>
          <w:bCs/>
          <w:color w:val="000000"/>
          <w:kern w:val="24"/>
        </w:rPr>
        <w:t>Norming</w:t>
      </w:r>
      <w:r w:rsidR="00D81601">
        <w:rPr>
          <w:color w:val="000000"/>
          <w:kern w:val="24"/>
        </w:rPr>
        <w:t xml:space="preserve"> is the stage at which the team can be helped to recognise that this is the way we do things together. </w:t>
      </w:r>
      <w:r w:rsidR="00D81601" w:rsidRPr="00D81601">
        <w:rPr>
          <w:b/>
          <w:bCs/>
          <w:color w:val="000000"/>
          <w:kern w:val="24"/>
        </w:rPr>
        <w:t>Performing</w:t>
      </w:r>
      <w:r w:rsidR="00D81601">
        <w:rPr>
          <w:b/>
          <w:bCs/>
          <w:color w:val="000000"/>
          <w:kern w:val="24"/>
        </w:rPr>
        <w:t xml:space="preserve"> </w:t>
      </w:r>
      <w:r w:rsidR="00D81601" w:rsidRPr="00D81601">
        <w:rPr>
          <w:color w:val="000000"/>
          <w:kern w:val="24"/>
        </w:rPr>
        <w:t xml:space="preserve">is </w:t>
      </w:r>
      <w:r w:rsidR="00D81601">
        <w:rPr>
          <w:color w:val="000000"/>
          <w:kern w:val="24"/>
        </w:rPr>
        <w:t xml:space="preserve">the productive phase </w:t>
      </w:r>
      <w:r w:rsidR="00CE4790">
        <w:rPr>
          <w:color w:val="000000"/>
          <w:kern w:val="24"/>
        </w:rPr>
        <w:t xml:space="preserve">during which the team should require less guidance and more encouragement. </w:t>
      </w:r>
      <w:r w:rsidR="00CE4790" w:rsidRPr="00CE4790">
        <w:rPr>
          <w:b/>
          <w:bCs/>
          <w:color w:val="000000"/>
          <w:kern w:val="24"/>
        </w:rPr>
        <w:t>Adjourning</w:t>
      </w:r>
      <w:r w:rsidR="00CE4790">
        <w:rPr>
          <w:color w:val="000000"/>
          <w:kern w:val="24"/>
        </w:rPr>
        <w:t xml:space="preserve"> is the stage</w:t>
      </w:r>
      <w:r w:rsidR="00CE4790" w:rsidRPr="00CE4790">
        <w:rPr>
          <w:color w:val="000000"/>
          <w:kern w:val="24"/>
        </w:rPr>
        <w:t xml:space="preserve"> </w:t>
      </w:r>
      <w:r w:rsidR="00CE4790">
        <w:rPr>
          <w:color w:val="000000"/>
          <w:kern w:val="24"/>
        </w:rPr>
        <w:t>after task completion during which a</w:t>
      </w:r>
      <w:r w:rsidR="005C6507">
        <w:rPr>
          <w:color w:val="000000"/>
          <w:kern w:val="24"/>
        </w:rPr>
        <w:t xml:space="preserve"> team</w:t>
      </w:r>
      <w:r w:rsidR="00CE4790">
        <w:rPr>
          <w:color w:val="000000"/>
          <w:kern w:val="24"/>
        </w:rPr>
        <w:t xml:space="preserve"> leader may play a role by keeping contacts.</w:t>
      </w:r>
    </w:p>
    <w:p w14:paraId="7E4FDAE2" w14:textId="6ADD04AE" w:rsidR="003A6B76" w:rsidRDefault="00CE4790" w:rsidP="000C6FDD">
      <w:pPr>
        <w:spacing w:after="120" w:line="240" w:lineRule="auto"/>
        <w:rPr>
          <w:color w:val="000000"/>
          <w:kern w:val="24"/>
        </w:rPr>
      </w:pPr>
      <w:r>
        <w:rPr>
          <w:noProof/>
          <w:color w:val="000000"/>
          <w:kern w:val="24"/>
        </w:rPr>
        <w:drawing>
          <wp:anchor distT="0" distB="0" distL="114300" distR="114300" simplePos="0" relativeHeight="251666432" behindDoc="1" locked="0" layoutInCell="1" allowOverlap="1" wp14:anchorId="693382D4" wp14:editId="67263933">
            <wp:simplePos x="0" y="0"/>
            <wp:positionH relativeFrom="column">
              <wp:posOffset>-669290</wp:posOffset>
            </wp:positionH>
            <wp:positionV relativeFrom="paragraph">
              <wp:posOffset>33383</wp:posOffset>
            </wp:positionV>
            <wp:extent cx="1414145" cy="762000"/>
            <wp:effectExtent l="0" t="0" r="0" b="0"/>
            <wp:wrapTight wrapText="bothSides">
              <wp:wrapPolygon edited="0">
                <wp:start x="0" y="0"/>
                <wp:lineTo x="0" y="21060"/>
                <wp:lineTo x="21241" y="21060"/>
                <wp:lineTo x="212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4145" cy="762000"/>
                    </a:xfrm>
                    <a:prstGeom prst="rect">
                      <a:avLst/>
                    </a:prstGeom>
                    <a:noFill/>
                  </pic:spPr>
                </pic:pic>
              </a:graphicData>
            </a:graphic>
            <wp14:sizeRelH relativeFrom="page">
              <wp14:pctWidth>0</wp14:pctWidth>
            </wp14:sizeRelH>
            <wp14:sizeRelV relativeFrom="page">
              <wp14:pctHeight>0</wp14:pctHeight>
            </wp14:sizeRelV>
          </wp:anchor>
        </w:drawing>
      </w:r>
      <w:bookmarkStart w:id="2" w:name="_Hlk44434452"/>
      <w:r>
        <w:rPr>
          <w:color w:val="000000"/>
          <w:kern w:val="24"/>
        </w:rPr>
        <w:t xml:space="preserve">Face to face and online group members </w:t>
      </w:r>
      <w:r w:rsidR="00B2174F">
        <w:rPr>
          <w:color w:val="000000"/>
          <w:kern w:val="24"/>
        </w:rPr>
        <w:t>should take</w:t>
      </w:r>
      <w:r>
        <w:rPr>
          <w:color w:val="000000"/>
          <w:kern w:val="24"/>
        </w:rPr>
        <w:t xml:space="preserve"> the Culturewise </w:t>
      </w:r>
      <w:r w:rsidR="00B2174F">
        <w:rPr>
          <w:color w:val="000000"/>
          <w:kern w:val="24"/>
        </w:rPr>
        <w:t>and</w:t>
      </w:r>
      <w:r>
        <w:rPr>
          <w:color w:val="000000"/>
          <w:kern w:val="24"/>
        </w:rPr>
        <w:t xml:space="preserve"> Belbin Test</w:t>
      </w:r>
      <w:r w:rsidR="00B2174F">
        <w:rPr>
          <w:color w:val="000000"/>
          <w:kern w:val="24"/>
        </w:rPr>
        <w:t>s</w:t>
      </w:r>
      <w:r>
        <w:rPr>
          <w:color w:val="000000"/>
          <w:kern w:val="24"/>
        </w:rPr>
        <w:t xml:space="preserve"> </w:t>
      </w:r>
      <w:r w:rsidR="00B2174F">
        <w:rPr>
          <w:color w:val="000000"/>
          <w:kern w:val="24"/>
        </w:rPr>
        <w:t>as linked above as a basis for discussion of  (1) how they can best address cultural differences and (2) how they add value to the team</w:t>
      </w:r>
      <w:bookmarkEnd w:id="2"/>
      <w:r w:rsidR="00B2174F">
        <w:rPr>
          <w:color w:val="000000"/>
          <w:kern w:val="24"/>
        </w:rPr>
        <w:t>.</w:t>
      </w:r>
    </w:p>
    <w:p w14:paraId="4AD67CEB" w14:textId="5FBF1500" w:rsidR="00200E51" w:rsidRDefault="00B2174F" w:rsidP="003A4C45">
      <w:pPr>
        <w:spacing w:after="120" w:line="240" w:lineRule="auto"/>
        <w:rPr>
          <w:color w:val="000000"/>
          <w:kern w:val="24"/>
        </w:rPr>
      </w:pPr>
      <w:r>
        <w:rPr>
          <w:color w:val="000000"/>
          <w:kern w:val="24"/>
        </w:rPr>
        <w:t>Sub groups should plan how they would build teamwork amongst their trainee team.</w:t>
      </w:r>
    </w:p>
    <w:p w14:paraId="1E15584F" w14:textId="6B59F467" w:rsidR="0097266A" w:rsidRDefault="00FF17ED" w:rsidP="003A4C45">
      <w:pPr>
        <w:spacing w:after="120" w:line="240" w:lineRule="auto"/>
        <w:rPr>
          <w:color w:val="000000"/>
          <w:kern w:val="24"/>
        </w:rPr>
      </w:pPr>
      <w:r w:rsidRPr="00FF17ED">
        <w:rPr>
          <w:noProof/>
          <w:color w:val="000000"/>
          <w:kern w:val="24"/>
        </w:rPr>
        <w:drawing>
          <wp:inline distT="0" distB="0" distL="0" distR="0" wp14:anchorId="5A35D8F6" wp14:editId="362B319C">
            <wp:extent cx="5943600" cy="16600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50346"/>
                    <a:stretch/>
                  </pic:blipFill>
                  <pic:spPr bwMode="auto">
                    <a:xfrm>
                      <a:off x="0" y="0"/>
                      <a:ext cx="5943600" cy="1660071"/>
                    </a:xfrm>
                    <a:prstGeom prst="rect">
                      <a:avLst/>
                    </a:prstGeom>
                    <a:ln>
                      <a:noFill/>
                    </a:ln>
                    <a:extLst>
                      <a:ext uri="{53640926-AAD7-44D8-BBD7-CCE9431645EC}">
                        <a14:shadowObscured xmlns:a14="http://schemas.microsoft.com/office/drawing/2010/main"/>
                      </a:ext>
                    </a:extLst>
                  </pic:spPr>
                </pic:pic>
              </a:graphicData>
            </a:graphic>
          </wp:inline>
        </w:drawing>
      </w:r>
    </w:p>
    <w:p w14:paraId="1EE35050" w14:textId="315ABFE5" w:rsidR="000D2EDB" w:rsidRDefault="005C6507" w:rsidP="003A4C45">
      <w:pPr>
        <w:spacing w:after="120" w:line="240" w:lineRule="auto"/>
        <w:rPr>
          <w:color w:val="000000"/>
          <w:kern w:val="24"/>
        </w:rPr>
      </w:pPr>
      <w:r>
        <w:rPr>
          <w:color w:val="000000"/>
          <w:kern w:val="24"/>
        </w:rPr>
        <w:t xml:space="preserve">Training is obviously a communication process, </w:t>
      </w:r>
      <w:r w:rsidR="0065415C">
        <w:rPr>
          <w:color w:val="000000"/>
          <w:kern w:val="24"/>
        </w:rPr>
        <w:t>that can</w:t>
      </w:r>
      <w:r>
        <w:rPr>
          <w:color w:val="000000"/>
          <w:kern w:val="24"/>
        </w:rPr>
        <w:t xml:space="preserve"> be described as </w:t>
      </w:r>
      <w:r w:rsidR="008E284A">
        <w:rPr>
          <w:color w:val="000000"/>
          <w:kern w:val="24"/>
        </w:rPr>
        <w:t>a</w:t>
      </w:r>
      <w:r>
        <w:rPr>
          <w:color w:val="000000"/>
          <w:kern w:val="24"/>
        </w:rPr>
        <w:t xml:space="preserve"> creative conversation</w:t>
      </w:r>
      <w:r w:rsidR="00B92D8F">
        <w:rPr>
          <w:color w:val="000000"/>
          <w:kern w:val="24"/>
        </w:rPr>
        <w:t>.</w:t>
      </w:r>
      <w:r w:rsidR="008E284A">
        <w:rPr>
          <w:color w:val="000000"/>
          <w:kern w:val="24"/>
        </w:rPr>
        <w:t xml:space="preserve"> Jim Ware stresses the importance of approaching every </w:t>
      </w:r>
      <w:r w:rsidR="00B92D8F">
        <w:rPr>
          <w:color w:val="000000"/>
          <w:kern w:val="24"/>
        </w:rPr>
        <w:t xml:space="preserve">creative </w:t>
      </w:r>
      <w:r w:rsidR="008E284A">
        <w:rPr>
          <w:color w:val="000000"/>
          <w:kern w:val="24"/>
        </w:rPr>
        <w:t xml:space="preserve">teaching conversation with an open mind, he describes the process of leading a conversation as being like the conductor of an orchestra supporting and encouraging </w:t>
      </w:r>
      <w:r w:rsidR="0097266A">
        <w:rPr>
          <w:color w:val="000000"/>
          <w:kern w:val="24"/>
        </w:rPr>
        <w:t xml:space="preserve">players. See his Nine Rules for creative conversations </w:t>
      </w:r>
      <w:hyperlink r:id="rId32" w:history="1">
        <w:r w:rsidR="0097266A" w:rsidRPr="0097266A">
          <w:rPr>
            <w:rStyle w:val="Hyperlink"/>
            <w:kern w:val="24"/>
          </w:rPr>
          <w:t>here</w:t>
        </w:r>
      </w:hyperlink>
      <w:r w:rsidR="0097266A">
        <w:rPr>
          <w:color w:val="000000"/>
          <w:kern w:val="24"/>
        </w:rPr>
        <w:t>.</w:t>
      </w:r>
      <w:r>
        <w:rPr>
          <w:color w:val="000000"/>
          <w:kern w:val="24"/>
        </w:rPr>
        <w:t xml:space="preserve"> </w:t>
      </w:r>
    </w:p>
    <w:p w14:paraId="23872D53" w14:textId="6E191382" w:rsidR="0065415C" w:rsidRDefault="0065415C" w:rsidP="003A4C45">
      <w:pPr>
        <w:spacing w:after="120" w:line="240" w:lineRule="auto"/>
        <w:rPr>
          <w:color w:val="000000"/>
          <w:kern w:val="24"/>
        </w:rPr>
      </w:pPr>
      <w:r>
        <w:rPr>
          <w:color w:val="000000"/>
          <w:kern w:val="24"/>
        </w:rPr>
        <w:t>Raising questions with trainees and helping them to find answers requires an approach called open questioning. An open question such as – What do you think of the training programme?” can reveal a lot more than a closed question such as- Has the training programme met your needs? Open questioning, has the aim of providing an opportunity for the trainee to take the conversation in the direction they choose so it is important for coaching and mentoring as well as for addressing potential conflicts. A simple introduction to open and closed questioning</w:t>
      </w:r>
      <w:r w:rsidR="008E6D80">
        <w:rPr>
          <w:color w:val="000000"/>
          <w:kern w:val="24"/>
        </w:rPr>
        <w:t>,</w:t>
      </w:r>
      <w:r>
        <w:rPr>
          <w:color w:val="000000"/>
          <w:kern w:val="24"/>
        </w:rPr>
        <w:t xml:space="preserve"> with examples</w:t>
      </w:r>
      <w:r w:rsidR="008E6D80">
        <w:rPr>
          <w:color w:val="000000"/>
          <w:kern w:val="24"/>
        </w:rPr>
        <w:t>,</w:t>
      </w:r>
      <w:r>
        <w:rPr>
          <w:color w:val="000000"/>
          <w:kern w:val="24"/>
        </w:rPr>
        <w:t xml:space="preserve"> is provided by the RCN</w:t>
      </w:r>
      <w:hyperlink r:id="rId33" w:history="1">
        <w:r w:rsidRPr="00866C79">
          <w:rPr>
            <w:rStyle w:val="Hyperlink"/>
            <w:kern w:val="24"/>
          </w:rPr>
          <w:t xml:space="preserve"> here</w:t>
        </w:r>
      </w:hyperlink>
      <w:r>
        <w:rPr>
          <w:color w:val="000000"/>
          <w:kern w:val="24"/>
        </w:rPr>
        <w:t>.</w:t>
      </w:r>
    </w:p>
    <w:p w14:paraId="3996A076" w14:textId="75BB671C" w:rsidR="005C6507" w:rsidRDefault="0097266A" w:rsidP="003A4C45">
      <w:pPr>
        <w:spacing w:after="120" w:line="240" w:lineRule="auto"/>
        <w:rPr>
          <w:color w:val="000000"/>
          <w:kern w:val="24"/>
        </w:rPr>
      </w:pPr>
      <w:r>
        <w:rPr>
          <w:color w:val="000000"/>
          <w:kern w:val="24"/>
        </w:rPr>
        <w:t>Creative conversations are also key to coaching and mentoring, which may also be an element of the role of trainers in SfGH</w:t>
      </w:r>
      <w:r w:rsidR="007A7B0F">
        <w:rPr>
          <w:color w:val="000000"/>
          <w:kern w:val="24"/>
        </w:rPr>
        <w:t>,</w:t>
      </w:r>
      <w:r>
        <w:rPr>
          <w:color w:val="000000"/>
          <w:kern w:val="24"/>
        </w:rPr>
        <w:t xml:space="preserve"> though in this case the model is more appropriately defined as “Buddying”. This describes a relationship between two equals who help one another address common issues. It can be helpful to establish buddying relationships with other trainers and within the teams you are training. For a simple guide to Mentoring and </w:t>
      </w:r>
      <w:r w:rsidR="008E6D80">
        <w:rPr>
          <w:color w:val="000000"/>
          <w:kern w:val="24"/>
        </w:rPr>
        <w:t>C</w:t>
      </w:r>
      <w:r>
        <w:rPr>
          <w:color w:val="000000"/>
          <w:kern w:val="24"/>
        </w:rPr>
        <w:t xml:space="preserve">oaching you may use the Building Leadership for Health modules </w:t>
      </w:r>
      <w:hyperlink r:id="rId34" w:history="1">
        <w:r w:rsidRPr="0097266A">
          <w:rPr>
            <w:rStyle w:val="Hyperlink"/>
            <w:kern w:val="24"/>
          </w:rPr>
          <w:t>here</w:t>
        </w:r>
      </w:hyperlink>
      <w:r>
        <w:rPr>
          <w:color w:val="000000"/>
          <w:kern w:val="24"/>
        </w:rPr>
        <w:t>.</w:t>
      </w:r>
    </w:p>
    <w:p w14:paraId="44FEE2ED" w14:textId="7F544A6B" w:rsidR="009D6530" w:rsidRPr="009D6530" w:rsidRDefault="009D6530" w:rsidP="009D6530">
      <w:pPr>
        <w:spacing w:after="120" w:line="240" w:lineRule="auto"/>
        <w:rPr>
          <w:color w:val="000000"/>
          <w:kern w:val="24"/>
        </w:rPr>
      </w:pPr>
      <w:r>
        <w:rPr>
          <w:color w:val="000000"/>
          <w:kern w:val="24"/>
        </w:rPr>
        <w:t>Conflicting ideas and opinions can be disruptive to any team, but can also be a source of creativity if carefully managed. For SfGH teams conflict can arise for several reasons for example:</w:t>
      </w:r>
    </w:p>
    <w:p w14:paraId="015487D3" w14:textId="0E1F208F" w:rsidR="009D6530" w:rsidRPr="00B1723F" w:rsidRDefault="009D6530" w:rsidP="009D6530">
      <w:pPr>
        <w:pStyle w:val="ListParagraph"/>
        <w:numPr>
          <w:ilvl w:val="0"/>
          <w:numId w:val="7"/>
        </w:numPr>
        <w:spacing w:after="60" w:line="240" w:lineRule="auto"/>
        <w:ind w:left="720"/>
        <w:contextualSpacing w:val="0"/>
        <w:rPr>
          <w:rFonts w:eastAsia="Times New Roman"/>
          <w:color w:val="000000"/>
          <w:kern w:val="24"/>
          <w:szCs w:val="24"/>
          <w:lang w:eastAsia="en-GB"/>
        </w:rPr>
      </w:pPr>
      <w:r w:rsidRPr="00B1723F">
        <w:rPr>
          <w:rFonts w:eastAsia="Times New Roman"/>
          <w:color w:val="000000"/>
          <w:kern w:val="24"/>
          <w:szCs w:val="24"/>
          <w:lang w:eastAsia="en-GB"/>
        </w:rPr>
        <w:t>Wh</w:t>
      </w:r>
      <w:r>
        <w:rPr>
          <w:rFonts w:eastAsia="Times New Roman"/>
          <w:color w:val="000000"/>
          <w:kern w:val="24"/>
          <w:szCs w:val="24"/>
          <w:lang w:eastAsia="en-GB"/>
        </w:rPr>
        <w:t>en discussing whether to compromise ideal aims in order to achieve practical progress</w:t>
      </w:r>
    </w:p>
    <w:p w14:paraId="22EB6872" w14:textId="033EE4B1" w:rsidR="009D6530" w:rsidRPr="00B1723F" w:rsidRDefault="009D6530" w:rsidP="009D6530">
      <w:pPr>
        <w:pStyle w:val="ListParagraph"/>
        <w:numPr>
          <w:ilvl w:val="0"/>
          <w:numId w:val="7"/>
        </w:numPr>
        <w:spacing w:after="60" w:line="240" w:lineRule="auto"/>
        <w:ind w:left="720"/>
        <w:contextualSpacing w:val="0"/>
        <w:rPr>
          <w:rFonts w:eastAsia="Times New Roman"/>
          <w:color w:val="000000"/>
          <w:kern w:val="24"/>
          <w:szCs w:val="24"/>
          <w:lang w:eastAsia="en-GB"/>
        </w:rPr>
      </w:pPr>
      <w:r>
        <w:rPr>
          <w:rFonts w:eastAsia="Times New Roman"/>
          <w:color w:val="000000"/>
          <w:kern w:val="24"/>
          <w:szCs w:val="24"/>
          <w:lang w:eastAsia="en-GB"/>
        </w:rPr>
        <w:t>If views on appropriate behaviour and language differ</w:t>
      </w:r>
    </w:p>
    <w:p w14:paraId="3C129922" w14:textId="1F01FA9B" w:rsidR="009D6530" w:rsidRPr="00B1723F" w:rsidRDefault="009D6530" w:rsidP="009D6530">
      <w:pPr>
        <w:pStyle w:val="ListParagraph"/>
        <w:numPr>
          <w:ilvl w:val="0"/>
          <w:numId w:val="7"/>
        </w:numPr>
        <w:spacing w:after="60" w:line="240" w:lineRule="auto"/>
        <w:ind w:left="720"/>
        <w:contextualSpacing w:val="0"/>
        <w:rPr>
          <w:rFonts w:eastAsia="Times New Roman"/>
          <w:color w:val="000000"/>
          <w:kern w:val="24"/>
          <w:szCs w:val="24"/>
          <w:lang w:eastAsia="en-GB"/>
        </w:rPr>
      </w:pPr>
      <w:r>
        <w:rPr>
          <w:rFonts w:eastAsia="Times New Roman"/>
          <w:color w:val="000000"/>
          <w:kern w:val="24"/>
          <w:szCs w:val="24"/>
          <w:lang w:eastAsia="en-GB"/>
        </w:rPr>
        <w:t>Challenges to current organisations and process from demands for innovation and change</w:t>
      </w:r>
    </w:p>
    <w:p w14:paraId="308989C7" w14:textId="6392FE47" w:rsidR="009D6530" w:rsidRDefault="009D6530" w:rsidP="009D6530">
      <w:pPr>
        <w:pStyle w:val="ListParagraph"/>
        <w:numPr>
          <w:ilvl w:val="0"/>
          <w:numId w:val="7"/>
        </w:numPr>
        <w:spacing w:after="60" w:line="240" w:lineRule="auto"/>
        <w:ind w:left="720"/>
        <w:contextualSpacing w:val="0"/>
        <w:rPr>
          <w:rFonts w:eastAsia="Times New Roman"/>
          <w:color w:val="000000"/>
          <w:kern w:val="24"/>
          <w:szCs w:val="24"/>
          <w:lang w:eastAsia="en-GB"/>
        </w:rPr>
      </w:pPr>
      <w:r>
        <w:rPr>
          <w:rFonts w:eastAsia="Times New Roman"/>
          <w:color w:val="000000"/>
          <w:kern w:val="24"/>
          <w:szCs w:val="24"/>
          <w:lang w:eastAsia="en-GB"/>
        </w:rPr>
        <w:t xml:space="preserve">Collective interests that do not accord </w:t>
      </w:r>
      <w:r w:rsidR="00244A62">
        <w:rPr>
          <w:rFonts w:eastAsia="Times New Roman"/>
          <w:color w:val="000000"/>
          <w:kern w:val="24"/>
          <w:szCs w:val="24"/>
          <w:lang w:eastAsia="en-GB"/>
        </w:rPr>
        <w:t>with individual interests or views.</w:t>
      </w:r>
    </w:p>
    <w:p w14:paraId="1931C489" w14:textId="4E38EF6D" w:rsidR="00244A62" w:rsidRDefault="00244A62" w:rsidP="00244A62">
      <w:pPr>
        <w:pStyle w:val="ListParagraph"/>
        <w:numPr>
          <w:ilvl w:val="0"/>
          <w:numId w:val="7"/>
        </w:numPr>
        <w:spacing w:after="120" w:line="240" w:lineRule="auto"/>
        <w:ind w:left="720"/>
        <w:contextualSpacing w:val="0"/>
        <w:rPr>
          <w:rFonts w:eastAsia="Times New Roman"/>
          <w:color w:val="000000"/>
          <w:kern w:val="24"/>
          <w:szCs w:val="24"/>
          <w:lang w:eastAsia="en-GB"/>
        </w:rPr>
      </w:pPr>
      <w:r>
        <w:rPr>
          <w:rFonts w:eastAsia="Times New Roman"/>
          <w:color w:val="000000"/>
          <w:kern w:val="24"/>
          <w:szCs w:val="24"/>
          <w:lang w:eastAsia="en-GB"/>
        </w:rPr>
        <w:t>Simple personality clashes, feeling ignored, belittled or snubbed.</w:t>
      </w:r>
    </w:p>
    <w:p w14:paraId="7945FF70" w14:textId="364C68BC" w:rsidR="00244A62" w:rsidRPr="00244A62" w:rsidRDefault="00B92D8F" w:rsidP="00244A62">
      <w:pPr>
        <w:spacing w:after="60" w:line="240" w:lineRule="auto"/>
        <w:rPr>
          <w:rFonts w:eastAsia="Times New Roman"/>
          <w:color w:val="000000"/>
          <w:kern w:val="24"/>
          <w:szCs w:val="24"/>
          <w:lang w:eastAsia="en-GB"/>
        </w:rPr>
      </w:pPr>
      <w:r>
        <w:rPr>
          <w:noProof/>
          <w:color w:val="000000"/>
          <w:kern w:val="24"/>
        </w:rPr>
        <w:drawing>
          <wp:anchor distT="0" distB="0" distL="114300" distR="114300" simplePos="0" relativeHeight="251669504" behindDoc="1" locked="0" layoutInCell="1" allowOverlap="1" wp14:anchorId="68A8C5CF" wp14:editId="7F0A32EB">
            <wp:simplePos x="0" y="0"/>
            <wp:positionH relativeFrom="column">
              <wp:posOffset>-908685</wp:posOffset>
            </wp:positionH>
            <wp:positionV relativeFrom="paragraph">
              <wp:posOffset>881289</wp:posOffset>
            </wp:positionV>
            <wp:extent cx="1414145" cy="762000"/>
            <wp:effectExtent l="0" t="0" r="0" b="0"/>
            <wp:wrapTight wrapText="bothSides">
              <wp:wrapPolygon edited="0">
                <wp:start x="0" y="0"/>
                <wp:lineTo x="0" y="21060"/>
                <wp:lineTo x="21241" y="21060"/>
                <wp:lineTo x="212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4145" cy="762000"/>
                    </a:xfrm>
                    <a:prstGeom prst="rect">
                      <a:avLst/>
                    </a:prstGeom>
                    <a:noFill/>
                  </pic:spPr>
                </pic:pic>
              </a:graphicData>
            </a:graphic>
            <wp14:sizeRelH relativeFrom="page">
              <wp14:pctWidth>0</wp14:pctWidth>
            </wp14:sizeRelH>
            <wp14:sizeRelV relativeFrom="page">
              <wp14:pctHeight>0</wp14:pctHeight>
            </wp14:sizeRelV>
          </wp:anchor>
        </w:drawing>
      </w:r>
      <w:r w:rsidR="00244A62">
        <w:rPr>
          <w:rFonts w:eastAsia="Times New Roman"/>
          <w:color w:val="000000"/>
          <w:kern w:val="24"/>
          <w:szCs w:val="24"/>
          <w:lang w:eastAsia="en-GB"/>
        </w:rPr>
        <w:t xml:space="preserve">Addressing such conflicts is a key skill for the trainer as group facilitator. It is important not to ignore any signs of conflict but to address and seek to resolve them at an early stage. </w:t>
      </w:r>
      <w:r w:rsidR="00866C79">
        <w:rPr>
          <w:rFonts w:eastAsia="Times New Roman"/>
          <w:color w:val="000000"/>
          <w:kern w:val="24"/>
          <w:szCs w:val="24"/>
          <w:lang w:eastAsia="en-GB"/>
        </w:rPr>
        <w:t xml:space="preserve">One important first step in addressing interpersonal conflict is described by William Ury as “going to your balcony” which means dealing with the wider issue beyond interpersonal wrangling to help people see common ground. The Sandler </w:t>
      </w:r>
      <w:r>
        <w:rPr>
          <w:rFonts w:eastAsia="Times New Roman"/>
          <w:color w:val="000000"/>
          <w:kern w:val="24"/>
          <w:szCs w:val="24"/>
          <w:lang w:eastAsia="en-GB"/>
        </w:rPr>
        <w:t xml:space="preserve">Blog provides 7 key steps to resolving team conflict posted by Dave Mattson </w:t>
      </w:r>
      <w:hyperlink r:id="rId35" w:history="1">
        <w:r w:rsidRPr="00B92D8F">
          <w:rPr>
            <w:rStyle w:val="Hyperlink"/>
            <w:rFonts w:eastAsia="Times New Roman"/>
            <w:kern w:val="24"/>
            <w:szCs w:val="24"/>
            <w:lang w:eastAsia="en-GB"/>
          </w:rPr>
          <w:t>here</w:t>
        </w:r>
      </w:hyperlink>
      <w:r>
        <w:rPr>
          <w:rFonts w:eastAsia="Times New Roman"/>
          <w:color w:val="000000"/>
          <w:kern w:val="24"/>
          <w:szCs w:val="24"/>
          <w:lang w:eastAsia="en-GB"/>
        </w:rPr>
        <w:t xml:space="preserve"> </w:t>
      </w:r>
    </w:p>
    <w:p w14:paraId="2CACA14B" w14:textId="28E16E87" w:rsidR="009D6530" w:rsidRDefault="00B92D8F" w:rsidP="003A4C45">
      <w:pPr>
        <w:spacing w:after="120" w:line="240" w:lineRule="auto"/>
        <w:rPr>
          <w:color w:val="000000"/>
          <w:kern w:val="24"/>
        </w:rPr>
      </w:pPr>
      <w:r>
        <w:rPr>
          <w:color w:val="000000"/>
          <w:kern w:val="24"/>
        </w:rPr>
        <w:t>Go to breakout rooms. Two members of each sub groups are asked to act out a conflict over their work as a team. The third should then act as the team leader to help them resolve their issues.</w:t>
      </w:r>
    </w:p>
    <w:p w14:paraId="74F58EB5" w14:textId="30BC90C2" w:rsidR="005C6507" w:rsidRDefault="00B92D8F" w:rsidP="003A4C45">
      <w:pPr>
        <w:spacing w:after="120" w:line="240" w:lineRule="auto"/>
        <w:rPr>
          <w:color w:val="000000"/>
          <w:kern w:val="24"/>
        </w:rPr>
      </w:pPr>
      <w:r>
        <w:rPr>
          <w:color w:val="000000"/>
          <w:kern w:val="24"/>
        </w:rPr>
        <w:t>If possible video</w:t>
      </w:r>
      <w:r w:rsidR="002E62E7">
        <w:rPr>
          <w:color w:val="000000"/>
          <w:kern w:val="24"/>
        </w:rPr>
        <w:t xml:space="preserve"> or record online</w:t>
      </w:r>
      <w:r>
        <w:rPr>
          <w:color w:val="000000"/>
          <w:kern w:val="24"/>
        </w:rPr>
        <w:t xml:space="preserve"> the resolution meeting to share with the group.</w:t>
      </w:r>
    </w:p>
    <w:p w14:paraId="664A8FE8" w14:textId="77777777" w:rsidR="005C6507" w:rsidRDefault="005C6507" w:rsidP="003A4C45">
      <w:pPr>
        <w:spacing w:after="120" w:line="240" w:lineRule="auto"/>
        <w:rPr>
          <w:color w:val="000000"/>
          <w:kern w:val="24"/>
        </w:rPr>
      </w:pPr>
    </w:p>
    <w:p w14:paraId="52E1F3EA" w14:textId="5F295D25" w:rsidR="00FF17ED" w:rsidRDefault="005C6507" w:rsidP="003A4C45">
      <w:pPr>
        <w:spacing w:after="120" w:line="240" w:lineRule="auto"/>
        <w:rPr>
          <w:color w:val="000000"/>
          <w:kern w:val="24"/>
        </w:rPr>
      </w:pPr>
      <w:r>
        <w:rPr>
          <w:noProof/>
          <w:color w:val="000000"/>
          <w:kern w:val="24"/>
        </w:rPr>
        <w:drawing>
          <wp:inline distT="0" distB="0" distL="0" distR="0" wp14:anchorId="423EEBBD" wp14:editId="3A926F7E">
            <wp:extent cx="5718810" cy="29083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8810" cy="2908300"/>
                    </a:xfrm>
                    <a:prstGeom prst="rect">
                      <a:avLst/>
                    </a:prstGeom>
                    <a:noFill/>
                  </pic:spPr>
                </pic:pic>
              </a:graphicData>
            </a:graphic>
          </wp:inline>
        </w:drawing>
      </w:r>
    </w:p>
    <w:p w14:paraId="5FE5A7E4" w14:textId="49142681" w:rsidR="005C6507" w:rsidRDefault="005C6507" w:rsidP="005C6507">
      <w:pPr>
        <w:spacing w:after="120" w:line="240" w:lineRule="auto"/>
        <w:rPr>
          <w:color w:val="000000"/>
          <w:kern w:val="24"/>
        </w:rPr>
      </w:pPr>
      <w:r>
        <w:rPr>
          <w:color w:val="000000"/>
          <w:kern w:val="24"/>
        </w:rPr>
        <w:t>Presentation</w:t>
      </w:r>
      <w:r w:rsidRPr="00302382">
        <w:rPr>
          <w:color w:val="000000"/>
          <w:kern w:val="24"/>
        </w:rPr>
        <w:t xml:space="preserve"> </w:t>
      </w:r>
      <w:r>
        <w:rPr>
          <w:color w:val="000000"/>
          <w:kern w:val="24"/>
        </w:rPr>
        <w:t>is a two way communication process . It can be a rather nerve jangling process but actually some degree of stage fright is helpful, it keeps you on your toes and encourages you to watch for reactions. So if yours is a nervous smile don’t worry</w:t>
      </w:r>
      <w:r w:rsidR="009A14CA">
        <w:rPr>
          <w:color w:val="000000"/>
          <w:kern w:val="24"/>
        </w:rPr>
        <w:t>,</w:t>
      </w:r>
      <w:r>
        <w:rPr>
          <w:color w:val="000000"/>
          <w:kern w:val="24"/>
        </w:rPr>
        <w:t xml:space="preserve"> at least it’s a smile. SfGH training is not simply about conveying facts, it is about the values of global health and why we should take action, so don’t be afraid to show your passion for the issue. This is conveyed by your tone of voice and your body language: how you look at the listeners, how you move and use your arm and hand gestures. Actually you can’t really practice this stuff without it coming across as rather contrived you just have to let your enthusiasm show on the day. See </w:t>
      </w:r>
      <w:r w:rsidR="009A14CA">
        <w:rPr>
          <w:color w:val="000000"/>
          <w:kern w:val="24"/>
        </w:rPr>
        <w:t xml:space="preserve">the </w:t>
      </w:r>
      <w:r>
        <w:rPr>
          <w:color w:val="000000"/>
          <w:kern w:val="24"/>
        </w:rPr>
        <w:t xml:space="preserve">YouTube from Stanford Business School </w:t>
      </w:r>
      <w:r w:rsidR="009A14CA">
        <w:rPr>
          <w:color w:val="000000"/>
          <w:kern w:val="24"/>
        </w:rPr>
        <w:t xml:space="preserve">students </w:t>
      </w:r>
      <w:hyperlink r:id="rId37" w:history="1">
        <w:r w:rsidRPr="0012480C">
          <w:rPr>
            <w:rStyle w:val="Hyperlink"/>
            <w:kern w:val="24"/>
          </w:rPr>
          <w:t>here</w:t>
        </w:r>
      </w:hyperlink>
      <w:r>
        <w:rPr>
          <w:color w:val="000000"/>
          <w:kern w:val="24"/>
        </w:rPr>
        <w:t>.</w:t>
      </w:r>
    </w:p>
    <w:p w14:paraId="0866B67D" w14:textId="77777777" w:rsidR="005C6507" w:rsidRDefault="005C6507" w:rsidP="005C6507">
      <w:pPr>
        <w:spacing w:after="120" w:line="240" w:lineRule="auto"/>
        <w:rPr>
          <w:color w:val="000000"/>
          <w:kern w:val="24"/>
        </w:rPr>
      </w:pPr>
      <w:r>
        <w:rPr>
          <w:color w:val="000000"/>
          <w:kern w:val="24"/>
        </w:rPr>
        <w:t xml:space="preserve">In most cases you will have researched far more than you can get across in a speech or PowerPoint presentation so one tip is that you should spend as much time simplifying what you are going to present as you do preparing it the first time round. Another tip is to introduce what you are going to say, giving a sort of brief agenda, then make your points and finally summarise your main messages. You can find 5 more tips from Deva Training Kilmarnock </w:t>
      </w:r>
      <w:hyperlink r:id="rId38" w:history="1">
        <w:r w:rsidRPr="00D7537F">
          <w:rPr>
            <w:rStyle w:val="Hyperlink"/>
            <w:kern w:val="24"/>
          </w:rPr>
          <w:t>here</w:t>
        </w:r>
      </w:hyperlink>
      <w:r>
        <w:rPr>
          <w:color w:val="000000"/>
          <w:kern w:val="24"/>
        </w:rPr>
        <w:t>.</w:t>
      </w:r>
    </w:p>
    <w:p w14:paraId="67739906" w14:textId="263F5B75" w:rsidR="005C6507" w:rsidRDefault="005C6507" w:rsidP="005C6507">
      <w:pPr>
        <w:spacing w:after="120" w:line="240" w:lineRule="auto"/>
        <w:rPr>
          <w:color w:val="000000"/>
          <w:kern w:val="24"/>
        </w:rPr>
      </w:pPr>
      <w:r>
        <w:rPr>
          <w:color w:val="000000"/>
          <w:kern w:val="24"/>
        </w:rPr>
        <w:t xml:space="preserve">PowerPoints need to be kept simple and easy for the trainees to read, but don’t </w:t>
      </w:r>
      <w:r w:rsidR="009A14CA">
        <w:rPr>
          <w:color w:val="000000"/>
          <w:kern w:val="24"/>
        </w:rPr>
        <w:t>just</w:t>
      </w:r>
      <w:r>
        <w:rPr>
          <w:color w:val="000000"/>
          <w:kern w:val="24"/>
        </w:rPr>
        <w:t xml:space="preserve"> read them out, a trainer’s job is to help explain the context and meaning behind the PowerPoints not to read them out. Encourage feedback and questions at intervals throughout the presentation. This does not work unless you warn the listeners that you want their questions and allow time for this to happen, but if you do manage this it makes for a far more engaging conversation. </w:t>
      </w:r>
    </w:p>
    <w:p w14:paraId="58C25D2F" w14:textId="77777777" w:rsidR="005C6507" w:rsidRDefault="005C6507" w:rsidP="005C6507">
      <w:pPr>
        <w:spacing w:after="120" w:line="240" w:lineRule="auto"/>
        <w:rPr>
          <w:color w:val="000000"/>
          <w:kern w:val="24"/>
        </w:rPr>
      </w:pPr>
      <w:r>
        <w:rPr>
          <w:color w:val="000000"/>
          <w:kern w:val="24"/>
        </w:rPr>
        <w:t>The Training Toolkits provide some examples of PowerPoint presentations, you could of course simply show these and share your and the other trainee responses. But it would be better to use these and other presentations which you can find on the Web as a starting point for your own presentations. It is always more effective and more convincing to present your own thoughts in your own way.</w:t>
      </w:r>
    </w:p>
    <w:p w14:paraId="337DC465" w14:textId="1E11EEA7" w:rsidR="005C6507" w:rsidRDefault="005C6507" w:rsidP="005C6507">
      <w:pPr>
        <w:spacing w:after="120" w:line="240" w:lineRule="auto"/>
        <w:rPr>
          <w:color w:val="000000"/>
          <w:kern w:val="24"/>
        </w:rPr>
      </w:pPr>
      <w:r>
        <w:rPr>
          <w:noProof/>
          <w:color w:val="000000"/>
          <w:kern w:val="24"/>
        </w:rPr>
        <w:drawing>
          <wp:anchor distT="0" distB="0" distL="114300" distR="114300" simplePos="0" relativeHeight="251668480" behindDoc="1" locked="0" layoutInCell="1" allowOverlap="1" wp14:anchorId="1B01F2CD" wp14:editId="4AEC432A">
            <wp:simplePos x="0" y="0"/>
            <wp:positionH relativeFrom="column">
              <wp:posOffset>-735330</wp:posOffset>
            </wp:positionH>
            <wp:positionV relativeFrom="paragraph">
              <wp:posOffset>134620</wp:posOffset>
            </wp:positionV>
            <wp:extent cx="1414145" cy="864870"/>
            <wp:effectExtent l="0" t="0" r="0" b="0"/>
            <wp:wrapTight wrapText="bothSides">
              <wp:wrapPolygon edited="0">
                <wp:start x="0" y="0"/>
                <wp:lineTo x="0" y="20934"/>
                <wp:lineTo x="21241" y="20934"/>
                <wp:lineTo x="212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4145" cy="864870"/>
                    </a:xfrm>
                    <a:prstGeom prst="rect">
                      <a:avLst/>
                    </a:prstGeom>
                    <a:noFill/>
                  </pic:spPr>
                </pic:pic>
              </a:graphicData>
            </a:graphic>
            <wp14:sizeRelH relativeFrom="page">
              <wp14:pctWidth>0</wp14:pctWidth>
            </wp14:sizeRelH>
            <wp14:sizeRelV relativeFrom="page">
              <wp14:pctHeight>0</wp14:pctHeight>
            </wp14:sizeRelV>
          </wp:anchor>
        </w:drawing>
      </w:r>
      <w:r>
        <w:rPr>
          <w:color w:val="000000"/>
          <w:kern w:val="24"/>
        </w:rPr>
        <w:t xml:space="preserve">Face to face and online group members should have an opportunity to make a presentation to what we can now call the TNT Team, practicing your communications skills. If possible it can be helpful to video </w:t>
      </w:r>
      <w:r w:rsidR="002E62E7">
        <w:rPr>
          <w:color w:val="000000"/>
          <w:kern w:val="24"/>
        </w:rPr>
        <w:t xml:space="preserve">or create an online recording of </w:t>
      </w:r>
      <w:r>
        <w:rPr>
          <w:color w:val="000000"/>
          <w:kern w:val="24"/>
        </w:rPr>
        <w:t xml:space="preserve">each speaker </w:t>
      </w:r>
      <w:r w:rsidR="002E62E7">
        <w:rPr>
          <w:color w:val="000000"/>
          <w:kern w:val="24"/>
        </w:rPr>
        <w:t>to</w:t>
      </w:r>
      <w:r>
        <w:rPr>
          <w:color w:val="000000"/>
          <w:kern w:val="24"/>
        </w:rPr>
        <w:t xml:space="preserve"> help them reflect on their own performance.</w:t>
      </w:r>
    </w:p>
    <w:p w14:paraId="7AE414E1" w14:textId="47B0DFE3" w:rsidR="005C6507" w:rsidRDefault="005C6507" w:rsidP="005C6507">
      <w:pPr>
        <w:spacing w:after="120" w:line="240" w:lineRule="auto"/>
        <w:rPr>
          <w:color w:val="000000"/>
          <w:kern w:val="24"/>
        </w:rPr>
      </w:pPr>
      <w:r>
        <w:rPr>
          <w:color w:val="000000"/>
          <w:kern w:val="24"/>
        </w:rPr>
        <w:t>Sub groups should meet to design a PowerPoint presentation or some other means as your own Training Tool addressing the issue you have chosen.</w:t>
      </w:r>
    </w:p>
    <w:p w14:paraId="50E735FF" w14:textId="051A1415" w:rsidR="005C6507" w:rsidRDefault="006D763B" w:rsidP="003A4C45">
      <w:pPr>
        <w:spacing w:after="120" w:line="240" w:lineRule="auto"/>
        <w:rPr>
          <w:color w:val="000000"/>
          <w:kern w:val="24"/>
        </w:rPr>
      </w:pPr>
      <w:r w:rsidRPr="006D763B">
        <w:rPr>
          <w:noProof/>
          <w:color w:val="000000"/>
          <w:kern w:val="24"/>
        </w:rPr>
        <w:drawing>
          <wp:inline distT="0" distB="0" distL="0" distR="0" wp14:anchorId="732B9715" wp14:editId="60750A54">
            <wp:extent cx="5932714" cy="324908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6862" b="9320"/>
                    <a:stretch/>
                  </pic:blipFill>
                  <pic:spPr bwMode="auto">
                    <a:xfrm>
                      <a:off x="0" y="0"/>
                      <a:ext cx="5946407" cy="3256588"/>
                    </a:xfrm>
                    <a:prstGeom prst="rect">
                      <a:avLst/>
                    </a:prstGeom>
                    <a:ln>
                      <a:noFill/>
                    </a:ln>
                    <a:extLst>
                      <a:ext uri="{53640926-AAD7-44D8-BBD7-CCE9431645EC}">
                        <a14:shadowObscured xmlns:a14="http://schemas.microsoft.com/office/drawing/2010/main"/>
                      </a:ext>
                    </a:extLst>
                  </pic:spPr>
                </pic:pic>
              </a:graphicData>
            </a:graphic>
          </wp:inline>
        </w:drawing>
      </w:r>
    </w:p>
    <w:p w14:paraId="54811BC1" w14:textId="4EF02D21" w:rsidR="006D763B" w:rsidRDefault="006D763B" w:rsidP="003A4C45">
      <w:pPr>
        <w:spacing w:after="120" w:line="240" w:lineRule="auto"/>
        <w:rPr>
          <w:color w:val="000000"/>
          <w:kern w:val="24"/>
        </w:rPr>
      </w:pPr>
      <w:r>
        <w:rPr>
          <w:color w:val="000000"/>
          <w:kern w:val="24"/>
        </w:rPr>
        <w:t xml:space="preserve">Project management is </w:t>
      </w:r>
      <w:r w:rsidR="007B241D" w:rsidRPr="007B241D">
        <w:rPr>
          <w:color w:val="000000"/>
          <w:kern w:val="24"/>
        </w:rPr>
        <w:t>the art of getting people from different professional and cultural backgrounds to share their knowledge and effo</w:t>
      </w:r>
      <w:r w:rsidR="007B241D">
        <w:rPr>
          <w:color w:val="000000"/>
          <w:kern w:val="24"/>
        </w:rPr>
        <w:t>r</w:t>
      </w:r>
      <w:r w:rsidR="007B241D" w:rsidRPr="007B241D">
        <w:rPr>
          <w:color w:val="000000"/>
          <w:kern w:val="24"/>
        </w:rPr>
        <w:t>t to work together to achieve an agreed common goal within a limited budget and timescale</w:t>
      </w:r>
      <w:r w:rsidR="007B241D">
        <w:rPr>
          <w:color w:val="000000"/>
          <w:kern w:val="24"/>
        </w:rPr>
        <w:t xml:space="preserve">. NAOMIE is a tool to help you think through the steps required to plan and implement a project such as delivery of a training programme. It identifies 6 steps: </w:t>
      </w:r>
    </w:p>
    <w:p w14:paraId="700686D1" w14:textId="4581BF63" w:rsidR="007B241D" w:rsidRPr="007B241D" w:rsidRDefault="007B241D" w:rsidP="00AC1F94">
      <w:pPr>
        <w:spacing w:after="60" w:line="240" w:lineRule="auto"/>
        <w:ind w:left="720" w:hanging="360"/>
        <w:rPr>
          <w:color w:val="000000"/>
          <w:kern w:val="24"/>
        </w:rPr>
      </w:pPr>
      <w:r w:rsidRPr="007B241D">
        <w:rPr>
          <w:color w:val="000000"/>
          <w:kern w:val="24"/>
        </w:rPr>
        <w:t xml:space="preserve">N – Needs – what are the </w:t>
      </w:r>
      <w:r>
        <w:rPr>
          <w:color w:val="000000"/>
          <w:kern w:val="24"/>
        </w:rPr>
        <w:t xml:space="preserve">training </w:t>
      </w:r>
      <w:r w:rsidRPr="007B241D">
        <w:rPr>
          <w:color w:val="000000"/>
          <w:kern w:val="24"/>
        </w:rPr>
        <w:t>needs of the group?  How were these needs identified?</w:t>
      </w:r>
    </w:p>
    <w:p w14:paraId="4B906453" w14:textId="31805A2A" w:rsidR="007B241D" w:rsidRPr="007B241D" w:rsidRDefault="007B241D" w:rsidP="00AC1F94">
      <w:pPr>
        <w:spacing w:after="60" w:line="240" w:lineRule="auto"/>
        <w:ind w:left="720" w:hanging="360"/>
        <w:rPr>
          <w:color w:val="000000"/>
          <w:kern w:val="24"/>
        </w:rPr>
      </w:pPr>
      <w:r w:rsidRPr="007B241D">
        <w:rPr>
          <w:color w:val="000000"/>
          <w:kern w:val="24"/>
        </w:rPr>
        <w:t xml:space="preserve">A – Aim what general aim do you have for the session.  What purpose </w:t>
      </w:r>
      <w:r>
        <w:rPr>
          <w:color w:val="000000"/>
          <w:kern w:val="24"/>
        </w:rPr>
        <w:t xml:space="preserve">do </w:t>
      </w:r>
      <w:r w:rsidRPr="007B241D">
        <w:rPr>
          <w:color w:val="000000"/>
          <w:kern w:val="24"/>
        </w:rPr>
        <w:t>you want to achieve?</w:t>
      </w:r>
    </w:p>
    <w:p w14:paraId="3FCC7B0A" w14:textId="7953DE91" w:rsidR="007B241D" w:rsidRPr="007B241D" w:rsidRDefault="007B241D" w:rsidP="00AC1F94">
      <w:pPr>
        <w:spacing w:after="60" w:line="240" w:lineRule="auto"/>
        <w:ind w:left="720" w:hanging="360"/>
        <w:rPr>
          <w:color w:val="000000"/>
          <w:kern w:val="24"/>
        </w:rPr>
      </w:pPr>
      <w:r w:rsidRPr="007B241D">
        <w:rPr>
          <w:color w:val="000000"/>
          <w:kern w:val="24"/>
        </w:rPr>
        <w:t xml:space="preserve">O – Objectives – what specific objectives will you set for the </w:t>
      </w:r>
      <w:r>
        <w:rPr>
          <w:color w:val="000000"/>
          <w:kern w:val="24"/>
        </w:rPr>
        <w:t xml:space="preserve">training </w:t>
      </w:r>
      <w:r w:rsidRPr="007B241D">
        <w:rPr>
          <w:color w:val="000000"/>
          <w:kern w:val="24"/>
        </w:rPr>
        <w:t xml:space="preserve">session? </w:t>
      </w:r>
    </w:p>
    <w:p w14:paraId="629F2A5F" w14:textId="6ACED006" w:rsidR="007B241D" w:rsidRPr="007B241D" w:rsidRDefault="007B241D" w:rsidP="00AC1F94">
      <w:pPr>
        <w:spacing w:after="60" w:line="240" w:lineRule="auto"/>
        <w:ind w:left="720" w:hanging="360"/>
        <w:rPr>
          <w:color w:val="000000"/>
          <w:kern w:val="24"/>
        </w:rPr>
      </w:pPr>
      <w:r w:rsidRPr="007B241D">
        <w:rPr>
          <w:color w:val="000000"/>
          <w:kern w:val="24"/>
        </w:rPr>
        <w:t xml:space="preserve">M – Methods – what learning/training methods will you use to meet your objectives? </w:t>
      </w:r>
    </w:p>
    <w:p w14:paraId="418836D9" w14:textId="14F1655D" w:rsidR="007B241D" w:rsidRPr="007B241D" w:rsidRDefault="007B241D" w:rsidP="00AC1F94">
      <w:pPr>
        <w:spacing w:after="60" w:line="240" w:lineRule="auto"/>
        <w:ind w:left="720" w:hanging="360"/>
        <w:rPr>
          <w:color w:val="000000"/>
          <w:kern w:val="24"/>
        </w:rPr>
      </w:pPr>
      <w:r w:rsidRPr="007B241D">
        <w:rPr>
          <w:color w:val="000000"/>
          <w:kern w:val="24"/>
        </w:rPr>
        <w:t>I – Implementation –</w:t>
      </w:r>
      <w:r>
        <w:rPr>
          <w:color w:val="000000"/>
          <w:kern w:val="24"/>
        </w:rPr>
        <w:t xml:space="preserve">how will </w:t>
      </w:r>
      <w:r w:rsidRPr="007B241D">
        <w:rPr>
          <w:color w:val="000000"/>
          <w:kern w:val="24"/>
        </w:rPr>
        <w:t xml:space="preserve">you run the session. </w:t>
      </w:r>
      <w:r>
        <w:rPr>
          <w:color w:val="000000"/>
          <w:kern w:val="24"/>
        </w:rPr>
        <w:t>A</w:t>
      </w:r>
      <w:r w:rsidRPr="007B241D">
        <w:rPr>
          <w:color w:val="000000"/>
          <w:kern w:val="24"/>
        </w:rPr>
        <w:t>nd how will you deal with the unexpected?</w:t>
      </w:r>
    </w:p>
    <w:p w14:paraId="6F00220D" w14:textId="25652CA2" w:rsidR="007B241D" w:rsidRDefault="007B241D" w:rsidP="007B241D">
      <w:pPr>
        <w:spacing w:after="120" w:line="240" w:lineRule="auto"/>
        <w:ind w:left="720" w:hanging="360"/>
        <w:rPr>
          <w:color w:val="000000"/>
          <w:kern w:val="24"/>
        </w:rPr>
      </w:pPr>
      <w:r w:rsidRPr="007B241D">
        <w:rPr>
          <w:color w:val="000000"/>
          <w:kern w:val="24"/>
        </w:rPr>
        <w:t xml:space="preserve">E – Evaluation – how will you know </w:t>
      </w:r>
      <w:r>
        <w:rPr>
          <w:color w:val="000000"/>
          <w:kern w:val="24"/>
        </w:rPr>
        <w:t xml:space="preserve">the </w:t>
      </w:r>
      <w:r w:rsidRPr="007B241D">
        <w:rPr>
          <w:color w:val="000000"/>
          <w:kern w:val="24"/>
        </w:rPr>
        <w:t>objectives have been met?  What methods will you use</w:t>
      </w:r>
      <w:r>
        <w:rPr>
          <w:color w:val="000000"/>
          <w:kern w:val="24"/>
        </w:rPr>
        <w:t>?</w:t>
      </w:r>
    </w:p>
    <w:p w14:paraId="356DFEA5" w14:textId="44AB664D" w:rsidR="00AC1F94" w:rsidRDefault="00AC1F94" w:rsidP="0063075A">
      <w:pPr>
        <w:spacing w:after="120" w:line="240" w:lineRule="auto"/>
        <w:rPr>
          <w:color w:val="000000"/>
          <w:kern w:val="24"/>
        </w:rPr>
      </w:pPr>
      <w:r>
        <w:rPr>
          <w:color w:val="000000"/>
          <w:kern w:val="24"/>
        </w:rPr>
        <w:t xml:space="preserve">You may wish to take a more in depth look at project management tools and techniques as part of your own professional development and as a basis for training others. The NHS Improvement training resources on all aspects of project management can be found </w:t>
      </w:r>
      <w:hyperlink r:id="rId40" w:history="1">
        <w:r w:rsidRPr="00AC1F94">
          <w:rPr>
            <w:rStyle w:val="Hyperlink"/>
            <w:kern w:val="24"/>
          </w:rPr>
          <w:t>here</w:t>
        </w:r>
      </w:hyperlink>
      <w:r>
        <w:rPr>
          <w:color w:val="000000"/>
          <w:kern w:val="24"/>
        </w:rPr>
        <w:t xml:space="preserve"> and the Building Leadership for Health course material can be downloaded from </w:t>
      </w:r>
      <w:hyperlink r:id="rId41" w:history="1">
        <w:r w:rsidRPr="00AC1F94">
          <w:rPr>
            <w:rStyle w:val="Hyperlink"/>
            <w:kern w:val="24"/>
          </w:rPr>
          <w:t>here</w:t>
        </w:r>
      </w:hyperlink>
      <w:r>
        <w:rPr>
          <w:color w:val="000000"/>
          <w:kern w:val="24"/>
        </w:rPr>
        <w:t>.</w:t>
      </w:r>
    </w:p>
    <w:p w14:paraId="7E806140" w14:textId="66A92675" w:rsidR="0063075A" w:rsidRDefault="0063075A" w:rsidP="00AC1F94">
      <w:pPr>
        <w:spacing w:after="120" w:line="240" w:lineRule="auto"/>
        <w:rPr>
          <w:color w:val="000000"/>
          <w:kern w:val="24"/>
        </w:rPr>
      </w:pPr>
      <w:r>
        <w:rPr>
          <w:color w:val="000000"/>
          <w:kern w:val="24"/>
        </w:rPr>
        <w:t>The Fishbone Diagram</w:t>
      </w:r>
      <w:r w:rsidR="009C5A39">
        <w:rPr>
          <w:color w:val="000000"/>
          <w:kern w:val="24"/>
        </w:rPr>
        <w:t>,</w:t>
      </w:r>
      <w:r>
        <w:rPr>
          <w:color w:val="000000"/>
          <w:kern w:val="24"/>
        </w:rPr>
        <w:t xml:space="preserve"> developed by </w:t>
      </w:r>
      <w:r w:rsidRPr="0063075A">
        <w:rPr>
          <w:color w:val="000000"/>
          <w:kern w:val="24"/>
        </w:rPr>
        <w:t>Kaoru Ishikawa</w:t>
      </w:r>
      <w:r>
        <w:rPr>
          <w:color w:val="000000"/>
          <w:kern w:val="24"/>
        </w:rPr>
        <w:t xml:space="preserve"> in 1943</w:t>
      </w:r>
      <w:r w:rsidR="009C5A39">
        <w:rPr>
          <w:color w:val="000000"/>
          <w:kern w:val="24"/>
        </w:rPr>
        <w:t>,</w:t>
      </w:r>
      <w:r w:rsidR="009C5A39" w:rsidRPr="009C5A39">
        <w:t xml:space="preserve"> </w:t>
      </w:r>
      <w:r w:rsidR="009C5A39" w:rsidRPr="009C5A39">
        <w:rPr>
          <w:color w:val="000000"/>
          <w:kern w:val="24"/>
        </w:rPr>
        <w:t xml:space="preserve">helps you to think through the causes of a problem (including possible root causes), then structure and group them appropriately to help you move </w:t>
      </w:r>
      <w:r w:rsidR="009C5A39">
        <w:rPr>
          <w:color w:val="000000"/>
          <w:kern w:val="24"/>
        </w:rPr>
        <w:t xml:space="preserve">towards their solution. NHS Improvement Training for this cause and effect model is available </w:t>
      </w:r>
      <w:hyperlink r:id="rId42" w:history="1">
        <w:r w:rsidR="009C5A39" w:rsidRPr="009C5A39">
          <w:rPr>
            <w:rStyle w:val="Hyperlink"/>
            <w:kern w:val="24"/>
          </w:rPr>
          <w:t>here</w:t>
        </w:r>
      </w:hyperlink>
      <w:r w:rsidR="009C5A39">
        <w:rPr>
          <w:color w:val="000000"/>
          <w:kern w:val="24"/>
        </w:rPr>
        <w:t xml:space="preserve">. </w:t>
      </w:r>
    </w:p>
    <w:p w14:paraId="0235561C" w14:textId="71E0E1E5" w:rsidR="009C5A39" w:rsidRDefault="009C5A39" w:rsidP="00AC1F94">
      <w:pPr>
        <w:spacing w:after="120" w:line="240" w:lineRule="auto"/>
        <w:rPr>
          <w:color w:val="000000"/>
          <w:kern w:val="24"/>
        </w:rPr>
      </w:pPr>
      <w:r>
        <w:rPr>
          <w:noProof/>
          <w:color w:val="000000"/>
          <w:kern w:val="24"/>
        </w:rPr>
        <w:drawing>
          <wp:anchor distT="0" distB="0" distL="114300" distR="114300" simplePos="0" relativeHeight="251670528" behindDoc="1" locked="0" layoutInCell="1" allowOverlap="1" wp14:anchorId="0E81013D" wp14:editId="6305A5C4">
            <wp:simplePos x="0" y="0"/>
            <wp:positionH relativeFrom="column">
              <wp:posOffset>-881652</wp:posOffset>
            </wp:positionH>
            <wp:positionV relativeFrom="paragraph">
              <wp:posOffset>167640</wp:posOffset>
            </wp:positionV>
            <wp:extent cx="1414145" cy="859790"/>
            <wp:effectExtent l="0" t="0" r="0" b="0"/>
            <wp:wrapTight wrapText="bothSides">
              <wp:wrapPolygon edited="0">
                <wp:start x="0" y="0"/>
                <wp:lineTo x="0" y="21058"/>
                <wp:lineTo x="21241" y="21058"/>
                <wp:lineTo x="2124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4145" cy="859790"/>
                    </a:xfrm>
                    <a:prstGeom prst="rect">
                      <a:avLst/>
                    </a:prstGeom>
                    <a:noFill/>
                  </pic:spPr>
                </pic:pic>
              </a:graphicData>
            </a:graphic>
            <wp14:sizeRelH relativeFrom="page">
              <wp14:pctWidth>0</wp14:pctWidth>
            </wp14:sizeRelH>
            <wp14:sizeRelV relativeFrom="page">
              <wp14:pctHeight>0</wp14:pctHeight>
            </wp14:sizeRelV>
          </wp:anchor>
        </w:drawing>
      </w:r>
      <w:r>
        <w:rPr>
          <w:color w:val="000000"/>
          <w:kern w:val="24"/>
        </w:rPr>
        <w:t xml:space="preserve">Sub groups are invited to convene in breakout rooms, in person or online, to apply the NAOMIE model to the development of their training module. </w:t>
      </w:r>
    </w:p>
    <w:p w14:paraId="5B46F1C5" w14:textId="1897D6F0" w:rsidR="009C5A39" w:rsidRDefault="009C5A39" w:rsidP="00AC1F94">
      <w:pPr>
        <w:spacing w:after="120" w:line="240" w:lineRule="auto"/>
        <w:rPr>
          <w:color w:val="000000"/>
          <w:kern w:val="24"/>
        </w:rPr>
      </w:pPr>
      <w:r>
        <w:rPr>
          <w:color w:val="000000"/>
          <w:kern w:val="24"/>
        </w:rPr>
        <w:t xml:space="preserve">They should also apply the Fishbone </w:t>
      </w:r>
      <w:r w:rsidR="003F595C">
        <w:rPr>
          <w:color w:val="000000"/>
          <w:kern w:val="24"/>
        </w:rPr>
        <w:t>model to the causes and effects of the issue that their training module addresses.</w:t>
      </w:r>
    </w:p>
    <w:p w14:paraId="141D7C39" w14:textId="32AB444A" w:rsidR="003F595C" w:rsidRDefault="003F595C" w:rsidP="00AC1F94">
      <w:pPr>
        <w:spacing w:after="120" w:line="240" w:lineRule="auto"/>
        <w:rPr>
          <w:color w:val="000000"/>
          <w:kern w:val="24"/>
        </w:rPr>
      </w:pPr>
      <w:r>
        <w:rPr>
          <w:color w:val="000000"/>
          <w:kern w:val="24"/>
        </w:rPr>
        <w:t>These should be displayed as diagrams that selected sub group members can explain to the full group.</w:t>
      </w:r>
    </w:p>
    <w:p w14:paraId="1D9248AF" w14:textId="628FB797" w:rsidR="00387C2A" w:rsidRDefault="00387C2A" w:rsidP="00AC1F94">
      <w:pPr>
        <w:spacing w:after="120" w:line="240" w:lineRule="auto"/>
        <w:rPr>
          <w:color w:val="000000"/>
          <w:kern w:val="24"/>
        </w:rPr>
      </w:pPr>
      <w:r w:rsidRPr="00387C2A">
        <w:rPr>
          <w:noProof/>
          <w:color w:val="000000"/>
          <w:kern w:val="24"/>
        </w:rPr>
        <w:drawing>
          <wp:inline distT="0" distB="0" distL="0" distR="0" wp14:anchorId="78774AF0" wp14:editId="51D2CEF6">
            <wp:extent cx="5870033" cy="23824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220" r="8868" b="17298"/>
                    <a:stretch/>
                  </pic:blipFill>
                  <pic:spPr bwMode="auto">
                    <a:xfrm>
                      <a:off x="0" y="0"/>
                      <a:ext cx="5926521" cy="2405400"/>
                    </a:xfrm>
                    <a:prstGeom prst="rect">
                      <a:avLst/>
                    </a:prstGeom>
                    <a:ln>
                      <a:noFill/>
                    </a:ln>
                    <a:extLst>
                      <a:ext uri="{53640926-AAD7-44D8-BBD7-CCE9431645EC}">
                        <a14:shadowObscured xmlns:a14="http://schemas.microsoft.com/office/drawing/2010/main"/>
                      </a:ext>
                    </a:extLst>
                  </pic:spPr>
                </pic:pic>
              </a:graphicData>
            </a:graphic>
          </wp:inline>
        </w:drawing>
      </w:r>
    </w:p>
    <w:p w14:paraId="188083D2" w14:textId="22630D42" w:rsidR="00E34338" w:rsidRDefault="00E34338" w:rsidP="00AC1F94">
      <w:pPr>
        <w:spacing w:after="120" w:line="240" w:lineRule="auto"/>
        <w:rPr>
          <w:color w:val="000000"/>
          <w:kern w:val="24"/>
        </w:rPr>
      </w:pPr>
      <w:r>
        <w:rPr>
          <w:color w:val="000000"/>
          <w:kern w:val="24"/>
        </w:rPr>
        <w:t xml:space="preserve">Remember that </w:t>
      </w:r>
      <w:r w:rsidR="0097753F">
        <w:rPr>
          <w:color w:val="000000"/>
          <w:kern w:val="24"/>
        </w:rPr>
        <w:t xml:space="preserve">you are becoming a </w:t>
      </w:r>
      <w:r w:rsidR="0097753F" w:rsidRPr="0097753F">
        <w:rPr>
          <w:b/>
          <w:bCs/>
          <w:color w:val="000000"/>
          <w:kern w:val="24"/>
        </w:rPr>
        <w:t>Health Professional</w:t>
      </w:r>
      <w:r w:rsidR="0097753F">
        <w:rPr>
          <w:color w:val="000000"/>
          <w:kern w:val="24"/>
        </w:rPr>
        <w:t xml:space="preserve"> this means you </w:t>
      </w:r>
      <w:r w:rsidR="002D3568">
        <w:rPr>
          <w:color w:val="000000"/>
          <w:kern w:val="24"/>
        </w:rPr>
        <w:t xml:space="preserve">are committed to the ethics and values expressed </w:t>
      </w:r>
      <w:r w:rsidR="006B7046">
        <w:rPr>
          <w:color w:val="000000"/>
          <w:kern w:val="24"/>
        </w:rPr>
        <w:t xml:space="preserve">in the Hippocratic Oath, which has since </w:t>
      </w:r>
      <w:r w:rsidR="008F2A48">
        <w:rPr>
          <w:color w:val="000000"/>
          <w:kern w:val="24"/>
        </w:rPr>
        <w:t xml:space="preserve">been revised </w:t>
      </w:r>
      <w:r w:rsidR="00DC4ADA">
        <w:rPr>
          <w:color w:val="000000"/>
          <w:kern w:val="24"/>
        </w:rPr>
        <w:t>(</w:t>
      </w:r>
      <w:r w:rsidR="008F2A48">
        <w:rPr>
          <w:color w:val="000000"/>
          <w:kern w:val="24"/>
        </w:rPr>
        <w:t>see</w:t>
      </w:r>
      <w:r w:rsidR="002B00A3">
        <w:rPr>
          <w:color w:val="000000"/>
          <w:kern w:val="24"/>
        </w:rPr>
        <w:t xml:space="preserve"> both</w:t>
      </w:r>
      <w:r w:rsidR="00973E70">
        <w:rPr>
          <w:color w:val="000000"/>
          <w:kern w:val="24"/>
        </w:rPr>
        <w:t xml:space="preserve"> ver</w:t>
      </w:r>
      <w:r w:rsidR="00E8702C">
        <w:rPr>
          <w:color w:val="000000"/>
          <w:kern w:val="24"/>
        </w:rPr>
        <w:t>s</w:t>
      </w:r>
      <w:r w:rsidR="00973E70">
        <w:rPr>
          <w:color w:val="000000"/>
          <w:kern w:val="24"/>
        </w:rPr>
        <w:t>ions</w:t>
      </w:r>
      <w:r w:rsidR="008F2A48">
        <w:rPr>
          <w:color w:val="000000"/>
          <w:kern w:val="24"/>
        </w:rPr>
        <w:t xml:space="preserve"> </w:t>
      </w:r>
      <w:hyperlink r:id="rId45" w:history="1">
        <w:r w:rsidR="008F2A48" w:rsidRPr="002B00A3">
          <w:rPr>
            <w:rStyle w:val="Hyperlink"/>
            <w:kern w:val="24"/>
          </w:rPr>
          <w:t>here</w:t>
        </w:r>
      </w:hyperlink>
      <w:r w:rsidR="008F2A48">
        <w:rPr>
          <w:color w:val="000000"/>
          <w:kern w:val="24"/>
        </w:rPr>
        <w:t xml:space="preserve"> </w:t>
      </w:r>
      <w:r w:rsidR="00DC4ADA">
        <w:rPr>
          <w:color w:val="000000"/>
          <w:kern w:val="24"/>
        </w:rPr>
        <w:t>)</w:t>
      </w:r>
      <w:r w:rsidR="00E8702C">
        <w:rPr>
          <w:color w:val="000000"/>
          <w:kern w:val="24"/>
        </w:rPr>
        <w:t xml:space="preserve">. </w:t>
      </w:r>
      <w:r w:rsidR="00D23CB2">
        <w:rPr>
          <w:color w:val="000000"/>
          <w:kern w:val="24"/>
        </w:rPr>
        <w:t xml:space="preserve">This </w:t>
      </w:r>
      <w:r w:rsidR="00DE6F29">
        <w:rPr>
          <w:color w:val="000000"/>
          <w:kern w:val="24"/>
        </w:rPr>
        <w:t>i</w:t>
      </w:r>
      <w:r w:rsidR="005C0B8F">
        <w:rPr>
          <w:color w:val="000000"/>
          <w:kern w:val="24"/>
        </w:rPr>
        <w:t>ncludes</w:t>
      </w:r>
      <w:r w:rsidR="00DE6F29">
        <w:rPr>
          <w:color w:val="000000"/>
          <w:kern w:val="24"/>
        </w:rPr>
        <w:t xml:space="preserve"> a commitment to serve all humanity</w:t>
      </w:r>
      <w:r w:rsidR="00D704AE">
        <w:rPr>
          <w:color w:val="000000"/>
          <w:kern w:val="24"/>
        </w:rPr>
        <w:t>, respecting their personal and community interests</w:t>
      </w:r>
      <w:r w:rsidR="00447CEA">
        <w:rPr>
          <w:color w:val="000000"/>
          <w:kern w:val="24"/>
        </w:rPr>
        <w:t>, supporting the equity and dignity of all peoples</w:t>
      </w:r>
      <w:r w:rsidR="00A2787F">
        <w:rPr>
          <w:color w:val="000000"/>
          <w:kern w:val="24"/>
        </w:rPr>
        <w:t>, sharing medical knowledge and learning with</w:t>
      </w:r>
      <w:r w:rsidR="00725E75">
        <w:rPr>
          <w:color w:val="000000"/>
          <w:kern w:val="24"/>
        </w:rPr>
        <w:t xml:space="preserve"> a global</w:t>
      </w:r>
      <w:r w:rsidR="00A2787F">
        <w:rPr>
          <w:color w:val="000000"/>
          <w:kern w:val="24"/>
        </w:rPr>
        <w:t xml:space="preserve"> fellow</w:t>
      </w:r>
      <w:r w:rsidR="00725E75">
        <w:rPr>
          <w:color w:val="000000"/>
          <w:kern w:val="24"/>
        </w:rPr>
        <w:t xml:space="preserve">ship of </w:t>
      </w:r>
      <w:r w:rsidR="00DC4963">
        <w:rPr>
          <w:color w:val="000000"/>
          <w:kern w:val="24"/>
        </w:rPr>
        <w:t xml:space="preserve">your professional colleagues to </w:t>
      </w:r>
      <w:r w:rsidR="00BB7849">
        <w:rPr>
          <w:color w:val="000000"/>
          <w:kern w:val="24"/>
        </w:rPr>
        <w:t>enable th</w:t>
      </w:r>
      <w:r w:rsidR="009A5D95">
        <w:rPr>
          <w:color w:val="000000"/>
          <w:kern w:val="24"/>
        </w:rPr>
        <w:t>ose</w:t>
      </w:r>
      <w:r w:rsidR="00BB7849">
        <w:rPr>
          <w:color w:val="000000"/>
          <w:kern w:val="24"/>
        </w:rPr>
        <w:t xml:space="preserve"> you serve to live </w:t>
      </w:r>
      <w:r w:rsidR="005C0B8F">
        <w:rPr>
          <w:color w:val="000000"/>
          <w:kern w:val="24"/>
        </w:rPr>
        <w:t>their best lives</w:t>
      </w:r>
      <w:r w:rsidR="009A5D95">
        <w:rPr>
          <w:color w:val="000000"/>
          <w:kern w:val="24"/>
        </w:rPr>
        <w:t>.</w:t>
      </w:r>
    </w:p>
    <w:p w14:paraId="61DE064B" w14:textId="0BE2D7E1" w:rsidR="001374E9" w:rsidRDefault="00387C2A" w:rsidP="00AC1F94">
      <w:pPr>
        <w:spacing w:after="120" w:line="240" w:lineRule="auto"/>
        <w:rPr>
          <w:color w:val="000000"/>
          <w:kern w:val="24"/>
        </w:rPr>
      </w:pPr>
      <w:r>
        <w:rPr>
          <w:color w:val="000000"/>
          <w:kern w:val="24"/>
        </w:rPr>
        <w:t xml:space="preserve">We hope that you have learnt from and enjoyed this TNT session and if anyone has suggestions that would improve the course </w:t>
      </w:r>
      <w:r w:rsidR="001374E9">
        <w:rPr>
          <w:color w:val="000000"/>
          <w:kern w:val="24"/>
        </w:rPr>
        <w:t>we very much welcome your feedback.</w:t>
      </w:r>
      <w:r w:rsidR="00356274">
        <w:rPr>
          <w:color w:val="000000"/>
          <w:kern w:val="24"/>
        </w:rPr>
        <w:t xml:space="preserve"> </w:t>
      </w:r>
      <w:r w:rsidR="001374E9">
        <w:rPr>
          <w:color w:val="000000"/>
          <w:kern w:val="24"/>
        </w:rPr>
        <w:t>The SfGH Training Toolkits are available for your use and we hope you will improve</w:t>
      </w:r>
      <w:r w:rsidR="00356274">
        <w:rPr>
          <w:color w:val="000000"/>
          <w:kern w:val="24"/>
        </w:rPr>
        <w:t xml:space="preserve">, adapt </w:t>
      </w:r>
      <w:r w:rsidR="001374E9">
        <w:rPr>
          <w:color w:val="000000"/>
          <w:kern w:val="24"/>
        </w:rPr>
        <w:t xml:space="preserve">and add to these. We hope modules developed during </w:t>
      </w:r>
      <w:r w:rsidR="00356274">
        <w:rPr>
          <w:color w:val="000000"/>
          <w:kern w:val="24"/>
        </w:rPr>
        <w:t>your</w:t>
      </w:r>
      <w:r w:rsidR="001374E9">
        <w:rPr>
          <w:color w:val="000000"/>
          <w:kern w:val="24"/>
        </w:rPr>
        <w:t xml:space="preserve"> training can be finalised and added to the Toolkits.</w:t>
      </w:r>
    </w:p>
    <w:p w14:paraId="6D940A0A" w14:textId="1C08917C" w:rsidR="00A733F7" w:rsidRDefault="00A733F7" w:rsidP="00AC1F94">
      <w:pPr>
        <w:spacing w:after="120" w:line="240" w:lineRule="auto"/>
        <w:rPr>
          <w:color w:val="000000"/>
          <w:kern w:val="24"/>
        </w:rPr>
      </w:pPr>
      <w:r>
        <w:rPr>
          <w:color w:val="000000"/>
          <w:kern w:val="24"/>
        </w:rPr>
        <w:t xml:space="preserve">New Trainers who wish to develop their leadership skills further may use the Building Leadership for Health course materials </w:t>
      </w:r>
      <w:hyperlink r:id="rId46" w:history="1">
        <w:r w:rsidRPr="00A733F7">
          <w:rPr>
            <w:rStyle w:val="Hyperlink"/>
            <w:kern w:val="24"/>
          </w:rPr>
          <w:t>here</w:t>
        </w:r>
      </w:hyperlink>
      <w:r>
        <w:rPr>
          <w:color w:val="000000"/>
          <w:kern w:val="24"/>
        </w:rPr>
        <w:t xml:space="preserve"> the Future Learn course </w:t>
      </w:r>
      <w:hyperlink r:id="rId47" w:history="1">
        <w:r w:rsidRPr="00A733F7">
          <w:rPr>
            <w:rStyle w:val="Hyperlink"/>
            <w:kern w:val="24"/>
          </w:rPr>
          <w:t>here</w:t>
        </w:r>
      </w:hyperlink>
      <w:r>
        <w:rPr>
          <w:color w:val="000000"/>
          <w:kern w:val="24"/>
        </w:rPr>
        <w:t xml:space="preserve"> the Health Education England Management and Leadership Skills course </w:t>
      </w:r>
      <w:hyperlink r:id="rId48" w:history="1">
        <w:r w:rsidRPr="00A733F7">
          <w:rPr>
            <w:rStyle w:val="Hyperlink"/>
            <w:kern w:val="24"/>
          </w:rPr>
          <w:t>here</w:t>
        </w:r>
      </w:hyperlink>
      <w:r>
        <w:rPr>
          <w:color w:val="000000"/>
          <w:kern w:val="24"/>
        </w:rPr>
        <w:t xml:space="preserve"> and the World Health Organisation links to </w:t>
      </w:r>
      <w:r w:rsidR="00203C28">
        <w:rPr>
          <w:color w:val="000000"/>
          <w:kern w:val="24"/>
        </w:rPr>
        <w:t>management</w:t>
      </w:r>
      <w:r>
        <w:rPr>
          <w:color w:val="000000"/>
          <w:kern w:val="24"/>
        </w:rPr>
        <w:t xml:space="preserve"> </w:t>
      </w:r>
      <w:r w:rsidR="00203C28">
        <w:rPr>
          <w:color w:val="000000"/>
          <w:kern w:val="24"/>
        </w:rPr>
        <w:t xml:space="preserve">courses </w:t>
      </w:r>
      <w:hyperlink r:id="rId49" w:history="1">
        <w:r w:rsidR="00203C28" w:rsidRPr="00203C28">
          <w:rPr>
            <w:rStyle w:val="Hyperlink"/>
            <w:kern w:val="24"/>
          </w:rPr>
          <w:t>here</w:t>
        </w:r>
      </w:hyperlink>
      <w:r w:rsidR="00203C28">
        <w:rPr>
          <w:color w:val="000000"/>
          <w:kern w:val="24"/>
        </w:rPr>
        <w:t>.</w:t>
      </w:r>
    </w:p>
    <w:p w14:paraId="275F7AA0" w14:textId="6CBE2701" w:rsidR="001374E9" w:rsidRDefault="00642583" w:rsidP="00AC1F94">
      <w:pPr>
        <w:spacing w:after="120" w:line="240" w:lineRule="auto"/>
        <w:rPr>
          <w:color w:val="000000"/>
          <w:kern w:val="24"/>
        </w:rPr>
      </w:pPr>
      <w:r>
        <w:rPr>
          <w:color w:val="000000"/>
          <w:kern w:val="24"/>
        </w:rPr>
        <w:t>Training Toolkits on the SfGH web site include the following please submit further course you develop:</w:t>
      </w:r>
      <w:r w:rsidR="001374E9">
        <w:rPr>
          <w:color w:val="000000"/>
          <w:kern w:val="24"/>
        </w:rPr>
        <w:t xml:space="preserve"> </w:t>
      </w:r>
    </w:p>
    <w:p w14:paraId="18E293EF" w14:textId="736E2987" w:rsidR="001374E9" w:rsidRPr="00A53517" w:rsidRDefault="001374E9" w:rsidP="00AC1F94">
      <w:pPr>
        <w:spacing w:after="120" w:line="240" w:lineRule="auto"/>
        <w:rPr>
          <w:rFonts w:asciiTheme="minorHAnsi" w:hAnsiTheme="minorHAnsi" w:cstheme="minorHAnsi"/>
          <w:color w:val="000000"/>
          <w:kern w:val="24"/>
        </w:rPr>
      </w:pPr>
    </w:p>
    <w:sectPr w:rsidR="001374E9" w:rsidRPr="00A53517" w:rsidSect="00F442AF">
      <w:headerReference w:type="default" r:id="rId50"/>
      <w:footerReference w:type="default" r:id="rId5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93D45" w14:textId="77777777" w:rsidR="005E5E28" w:rsidRDefault="005E5E28" w:rsidP="00610E25">
      <w:pPr>
        <w:spacing w:after="0" w:line="240" w:lineRule="auto"/>
      </w:pPr>
      <w:r>
        <w:separator/>
      </w:r>
    </w:p>
  </w:endnote>
  <w:endnote w:type="continuationSeparator" w:id="0">
    <w:p w14:paraId="1CF0A171" w14:textId="77777777" w:rsidR="005E5E28" w:rsidRDefault="005E5E28" w:rsidP="00610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j-ea">
    <w:panose1 w:val="00000000000000000000"/>
    <w:charset w:val="00"/>
    <w:family w:val="roman"/>
    <w:notTrueType/>
    <w:pitch w:val="default"/>
  </w:font>
  <w:font w:name="+mj-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129731"/>
      <w:docPartObj>
        <w:docPartGallery w:val="Page Numbers (Bottom of Page)"/>
        <w:docPartUnique/>
      </w:docPartObj>
    </w:sdtPr>
    <w:sdtEndPr>
      <w:rPr>
        <w:noProof/>
      </w:rPr>
    </w:sdtEndPr>
    <w:sdtContent>
      <w:p w14:paraId="37E3293B" w14:textId="5532ABE1" w:rsidR="00EF1709" w:rsidRDefault="00EF17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4F5D7E" w14:textId="77777777" w:rsidR="00EF1709" w:rsidRDefault="00EF17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4232F" w14:textId="77777777" w:rsidR="005E5E28" w:rsidRDefault="005E5E28" w:rsidP="00610E25">
      <w:pPr>
        <w:spacing w:after="0" w:line="240" w:lineRule="auto"/>
      </w:pPr>
      <w:r>
        <w:separator/>
      </w:r>
    </w:p>
  </w:footnote>
  <w:footnote w:type="continuationSeparator" w:id="0">
    <w:p w14:paraId="34318396" w14:textId="77777777" w:rsidR="005E5E28" w:rsidRDefault="005E5E28" w:rsidP="00610E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01ECB" w14:textId="37D3F21A" w:rsidR="00610E25" w:rsidRPr="00610E25" w:rsidRDefault="00BA13E2">
    <w:pPr>
      <w:pStyle w:val="Header"/>
      <w:rPr>
        <w:sz w:val="18"/>
      </w:rPr>
    </w:pPr>
    <w:r>
      <w:rPr>
        <w:rFonts w:ascii="Calibri Light" w:eastAsia="+mj-ea" w:hAnsi="Calibri Light" w:cs="+mj-cs"/>
        <w:b/>
        <w:bCs/>
        <w:color w:val="632523"/>
        <w:kern w:val="24"/>
        <w:sz w:val="56"/>
        <w:szCs w:val="88"/>
      </w:rPr>
      <w:t xml:space="preserve">Training for </w:t>
    </w:r>
    <w:r w:rsidR="0071601B">
      <w:rPr>
        <w:rFonts w:ascii="Calibri Light" w:eastAsia="+mj-ea" w:hAnsi="Calibri Light" w:cs="+mj-cs"/>
        <w:b/>
        <w:bCs/>
        <w:color w:val="632523"/>
        <w:kern w:val="24"/>
        <w:sz w:val="56"/>
        <w:szCs w:val="88"/>
      </w:rPr>
      <w:t xml:space="preserve">New </w:t>
    </w:r>
    <w:r>
      <w:rPr>
        <w:rFonts w:ascii="Calibri Light" w:eastAsia="+mj-ea" w:hAnsi="Calibri Light" w:cs="+mj-cs"/>
        <w:b/>
        <w:bCs/>
        <w:color w:val="632523"/>
        <w:kern w:val="24"/>
        <w:sz w:val="56"/>
        <w:szCs w:val="88"/>
      </w:rPr>
      <w:t>Trainers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55C9D"/>
    <w:multiLevelType w:val="hybridMultilevel"/>
    <w:tmpl w:val="D13A2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346D0D"/>
    <w:multiLevelType w:val="hybridMultilevel"/>
    <w:tmpl w:val="BB1247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77729A9"/>
    <w:multiLevelType w:val="hybridMultilevel"/>
    <w:tmpl w:val="B344B4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8C72DBD"/>
    <w:multiLevelType w:val="hybridMultilevel"/>
    <w:tmpl w:val="B344B4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06B4D11"/>
    <w:multiLevelType w:val="hybridMultilevel"/>
    <w:tmpl w:val="AB4ADC48"/>
    <w:lvl w:ilvl="0" w:tplc="98C8D172">
      <w:start w:val="1"/>
      <w:numFmt w:val="decimal"/>
      <w:lvlText w:val="%1"/>
      <w:lvlJc w:val="left"/>
      <w:pPr>
        <w:ind w:left="557" w:hanging="360"/>
      </w:pPr>
      <w:rPr>
        <w:rFonts w:eastAsia="Calibri" w:hint="default"/>
      </w:rPr>
    </w:lvl>
    <w:lvl w:ilvl="1" w:tplc="04090019" w:tentative="1">
      <w:start w:val="1"/>
      <w:numFmt w:val="lowerLetter"/>
      <w:lvlText w:val="%2."/>
      <w:lvlJc w:val="left"/>
      <w:pPr>
        <w:ind w:left="1277" w:hanging="360"/>
      </w:pPr>
    </w:lvl>
    <w:lvl w:ilvl="2" w:tplc="0409001B" w:tentative="1">
      <w:start w:val="1"/>
      <w:numFmt w:val="lowerRoman"/>
      <w:lvlText w:val="%3."/>
      <w:lvlJc w:val="right"/>
      <w:pPr>
        <w:ind w:left="1997" w:hanging="180"/>
      </w:pPr>
    </w:lvl>
    <w:lvl w:ilvl="3" w:tplc="0409000F" w:tentative="1">
      <w:start w:val="1"/>
      <w:numFmt w:val="decimal"/>
      <w:lvlText w:val="%4."/>
      <w:lvlJc w:val="left"/>
      <w:pPr>
        <w:ind w:left="2717" w:hanging="360"/>
      </w:pPr>
    </w:lvl>
    <w:lvl w:ilvl="4" w:tplc="04090019" w:tentative="1">
      <w:start w:val="1"/>
      <w:numFmt w:val="lowerLetter"/>
      <w:lvlText w:val="%5."/>
      <w:lvlJc w:val="left"/>
      <w:pPr>
        <w:ind w:left="3437" w:hanging="360"/>
      </w:pPr>
    </w:lvl>
    <w:lvl w:ilvl="5" w:tplc="0409001B" w:tentative="1">
      <w:start w:val="1"/>
      <w:numFmt w:val="lowerRoman"/>
      <w:lvlText w:val="%6."/>
      <w:lvlJc w:val="right"/>
      <w:pPr>
        <w:ind w:left="4157" w:hanging="180"/>
      </w:pPr>
    </w:lvl>
    <w:lvl w:ilvl="6" w:tplc="0409000F" w:tentative="1">
      <w:start w:val="1"/>
      <w:numFmt w:val="decimal"/>
      <w:lvlText w:val="%7."/>
      <w:lvlJc w:val="left"/>
      <w:pPr>
        <w:ind w:left="4877" w:hanging="360"/>
      </w:pPr>
    </w:lvl>
    <w:lvl w:ilvl="7" w:tplc="04090019" w:tentative="1">
      <w:start w:val="1"/>
      <w:numFmt w:val="lowerLetter"/>
      <w:lvlText w:val="%8."/>
      <w:lvlJc w:val="left"/>
      <w:pPr>
        <w:ind w:left="5597" w:hanging="360"/>
      </w:pPr>
    </w:lvl>
    <w:lvl w:ilvl="8" w:tplc="0409001B" w:tentative="1">
      <w:start w:val="1"/>
      <w:numFmt w:val="lowerRoman"/>
      <w:lvlText w:val="%9."/>
      <w:lvlJc w:val="right"/>
      <w:pPr>
        <w:ind w:left="6317" w:hanging="180"/>
      </w:pPr>
    </w:lvl>
  </w:abstractNum>
  <w:abstractNum w:abstractNumId="5" w15:restartNumberingAfterBreak="0">
    <w:nsid w:val="6E824FA6"/>
    <w:multiLevelType w:val="hybridMultilevel"/>
    <w:tmpl w:val="B344B4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7AB3078E"/>
    <w:multiLevelType w:val="hybridMultilevel"/>
    <w:tmpl w:val="2918E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0355117">
    <w:abstractNumId w:val="1"/>
  </w:num>
  <w:num w:numId="2" w16cid:durableId="945043981">
    <w:abstractNumId w:val="0"/>
  </w:num>
  <w:num w:numId="3" w16cid:durableId="1943995908">
    <w:abstractNumId w:val="3"/>
  </w:num>
  <w:num w:numId="4" w16cid:durableId="1040322375">
    <w:abstractNumId w:val="6"/>
  </w:num>
  <w:num w:numId="5" w16cid:durableId="426509033">
    <w:abstractNumId w:val="4"/>
  </w:num>
  <w:num w:numId="6" w16cid:durableId="497883918">
    <w:abstractNumId w:val="2"/>
  </w:num>
  <w:num w:numId="7" w16cid:durableId="6174897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096"/>
    <w:rsid w:val="0000005D"/>
    <w:rsid w:val="00007723"/>
    <w:rsid w:val="00011EA3"/>
    <w:rsid w:val="00020486"/>
    <w:rsid w:val="00045615"/>
    <w:rsid w:val="00047EDB"/>
    <w:rsid w:val="000559F8"/>
    <w:rsid w:val="00067128"/>
    <w:rsid w:val="0008242E"/>
    <w:rsid w:val="00095518"/>
    <w:rsid w:val="00095FB7"/>
    <w:rsid w:val="000A0A77"/>
    <w:rsid w:val="000A4ADE"/>
    <w:rsid w:val="000B4187"/>
    <w:rsid w:val="000C6FDD"/>
    <w:rsid w:val="000D2EDB"/>
    <w:rsid w:val="000F30D7"/>
    <w:rsid w:val="000F63C5"/>
    <w:rsid w:val="00107BD7"/>
    <w:rsid w:val="00111232"/>
    <w:rsid w:val="0011614E"/>
    <w:rsid w:val="0012480C"/>
    <w:rsid w:val="001374E9"/>
    <w:rsid w:val="0016445C"/>
    <w:rsid w:val="00174DF6"/>
    <w:rsid w:val="00181312"/>
    <w:rsid w:val="00187BC4"/>
    <w:rsid w:val="001A6DA1"/>
    <w:rsid w:val="001B1C2A"/>
    <w:rsid w:val="001C7C55"/>
    <w:rsid w:val="001E472C"/>
    <w:rsid w:val="00200E51"/>
    <w:rsid w:val="00203C28"/>
    <w:rsid w:val="00206F73"/>
    <w:rsid w:val="00213C8C"/>
    <w:rsid w:val="0021669E"/>
    <w:rsid w:val="00226AA1"/>
    <w:rsid w:val="00232D2E"/>
    <w:rsid w:val="00244A62"/>
    <w:rsid w:val="00275B61"/>
    <w:rsid w:val="0027685A"/>
    <w:rsid w:val="00281532"/>
    <w:rsid w:val="00284DEF"/>
    <w:rsid w:val="00293E65"/>
    <w:rsid w:val="002B00A3"/>
    <w:rsid w:val="002B5CB2"/>
    <w:rsid w:val="002D3568"/>
    <w:rsid w:val="002E62E7"/>
    <w:rsid w:val="00302382"/>
    <w:rsid w:val="00305CB2"/>
    <w:rsid w:val="003067A5"/>
    <w:rsid w:val="00307DBC"/>
    <w:rsid w:val="00356274"/>
    <w:rsid w:val="00362227"/>
    <w:rsid w:val="003705D2"/>
    <w:rsid w:val="00371C69"/>
    <w:rsid w:val="00381C36"/>
    <w:rsid w:val="00387C2A"/>
    <w:rsid w:val="00391E85"/>
    <w:rsid w:val="003A4C45"/>
    <w:rsid w:val="003A6B76"/>
    <w:rsid w:val="003B4D77"/>
    <w:rsid w:val="003C3761"/>
    <w:rsid w:val="003C5B68"/>
    <w:rsid w:val="003E6A61"/>
    <w:rsid w:val="003F2512"/>
    <w:rsid w:val="003F595C"/>
    <w:rsid w:val="004026B0"/>
    <w:rsid w:val="0043626A"/>
    <w:rsid w:val="00447CEA"/>
    <w:rsid w:val="004551D3"/>
    <w:rsid w:val="00480528"/>
    <w:rsid w:val="004A2014"/>
    <w:rsid w:val="004B7C6C"/>
    <w:rsid w:val="004C29BC"/>
    <w:rsid w:val="004C2C64"/>
    <w:rsid w:val="004F521D"/>
    <w:rsid w:val="004F5EF2"/>
    <w:rsid w:val="004F725F"/>
    <w:rsid w:val="00515445"/>
    <w:rsid w:val="00535896"/>
    <w:rsid w:val="005419A2"/>
    <w:rsid w:val="00566E18"/>
    <w:rsid w:val="0057427C"/>
    <w:rsid w:val="00584438"/>
    <w:rsid w:val="005904D5"/>
    <w:rsid w:val="0059441F"/>
    <w:rsid w:val="0059544F"/>
    <w:rsid w:val="005A3AB8"/>
    <w:rsid w:val="005A6ADF"/>
    <w:rsid w:val="005B0B54"/>
    <w:rsid w:val="005B3C6B"/>
    <w:rsid w:val="005C0B8F"/>
    <w:rsid w:val="005C6507"/>
    <w:rsid w:val="005E5E28"/>
    <w:rsid w:val="005F4BA9"/>
    <w:rsid w:val="00600687"/>
    <w:rsid w:val="00610E25"/>
    <w:rsid w:val="006215E4"/>
    <w:rsid w:val="006248CE"/>
    <w:rsid w:val="00625B5D"/>
    <w:rsid w:val="00627226"/>
    <w:rsid w:val="0063075A"/>
    <w:rsid w:val="00631131"/>
    <w:rsid w:val="0063722E"/>
    <w:rsid w:val="00642583"/>
    <w:rsid w:val="006472AA"/>
    <w:rsid w:val="0065415C"/>
    <w:rsid w:val="00664D0B"/>
    <w:rsid w:val="006822AA"/>
    <w:rsid w:val="00684B32"/>
    <w:rsid w:val="00691C20"/>
    <w:rsid w:val="006A7C90"/>
    <w:rsid w:val="006B7046"/>
    <w:rsid w:val="006D763B"/>
    <w:rsid w:val="0071601B"/>
    <w:rsid w:val="00724533"/>
    <w:rsid w:val="00725E75"/>
    <w:rsid w:val="00737F6E"/>
    <w:rsid w:val="007428BC"/>
    <w:rsid w:val="007552B2"/>
    <w:rsid w:val="0075632F"/>
    <w:rsid w:val="00762AFA"/>
    <w:rsid w:val="00764681"/>
    <w:rsid w:val="00777CD6"/>
    <w:rsid w:val="007A45C6"/>
    <w:rsid w:val="007A7B0F"/>
    <w:rsid w:val="007B0CE7"/>
    <w:rsid w:val="007B241D"/>
    <w:rsid w:val="007F1B0C"/>
    <w:rsid w:val="007F7429"/>
    <w:rsid w:val="00803143"/>
    <w:rsid w:val="00805A2F"/>
    <w:rsid w:val="008134C9"/>
    <w:rsid w:val="00817AC7"/>
    <w:rsid w:val="00846B5F"/>
    <w:rsid w:val="00853687"/>
    <w:rsid w:val="00864390"/>
    <w:rsid w:val="00865E26"/>
    <w:rsid w:val="00866C79"/>
    <w:rsid w:val="00873933"/>
    <w:rsid w:val="00880E6B"/>
    <w:rsid w:val="00886FE7"/>
    <w:rsid w:val="008922FF"/>
    <w:rsid w:val="00897BEE"/>
    <w:rsid w:val="008A3A33"/>
    <w:rsid w:val="008B0EDA"/>
    <w:rsid w:val="008E284A"/>
    <w:rsid w:val="008E4146"/>
    <w:rsid w:val="008E602E"/>
    <w:rsid w:val="008E6D80"/>
    <w:rsid w:val="008F2A48"/>
    <w:rsid w:val="008F35B2"/>
    <w:rsid w:val="008F6C87"/>
    <w:rsid w:val="00901361"/>
    <w:rsid w:val="0090359D"/>
    <w:rsid w:val="00907652"/>
    <w:rsid w:val="00921DE4"/>
    <w:rsid w:val="0094429E"/>
    <w:rsid w:val="0095406D"/>
    <w:rsid w:val="0095407D"/>
    <w:rsid w:val="0097266A"/>
    <w:rsid w:val="00973E70"/>
    <w:rsid w:val="00976B3F"/>
    <w:rsid w:val="0097753F"/>
    <w:rsid w:val="00990139"/>
    <w:rsid w:val="009913B1"/>
    <w:rsid w:val="00994000"/>
    <w:rsid w:val="00996491"/>
    <w:rsid w:val="009A00FA"/>
    <w:rsid w:val="009A14CA"/>
    <w:rsid w:val="009A4AAB"/>
    <w:rsid w:val="009A5D95"/>
    <w:rsid w:val="009C5A39"/>
    <w:rsid w:val="009D6530"/>
    <w:rsid w:val="009E1A5F"/>
    <w:rsid w:val="00A00F60"/>
    <w:rsid w:val="00A07326"/>
    <w:rsid w:val="00A2787F"/>
    <w:rsid w:val="00A32BDE"/>
    <w:rsid w:val="00A42638"/>
    <w:rsid w:val="00A50052"/>
    <w:rsid w:val="00A53517"/>
    <w:rsid w:val="00A542D5"/>
    <w:rsid w:val="00A733F7"/>
    <w:rsid w:val="00A73E51"/>
    <w:rsid w:val="00A91D2A"/>
    <w:rsid w:val="00AB6497"/>
    <w:rsid w:val="00AB70A9"/>
    <w:rsid w:val="00AC1F94"/>
    <w:rsid w:val="00AC4357"/>
    <w:rsid w:val="00AD2A72"/>
    <w:rsid w:val="00AF013F"/>
    <w:rsid w:val="00AF2553"/>
    <w:rsid w:val="00AF7096"/>
    <w:rsid w:val="00B0017C"/>
    <w:rsid w:val="00B01330"/>
    <w:rsid w:val="00B05761"/>
    <w:rsid w:val="00B14584"/>
    <w:rsid w:val="00B1723F"/>
    <w:rsid w:val="00B206A9"/>
    <w:rsid w:val="00B2174F"/>
    <w:rsid w:val="00B50850"/>
    <w:rsid w:val="00B56A7E"/>
    <w:rsid w:val="00B767D6"/>
    <w:rsid w:val="00B841AE"/>
    <w:rsid w:val="00B92D8F"/>
    <w:rsid w:val="00BA13E2"/>
    <w:rsid w:val="00BB7849"/>
    <w:rsid w:val="00BE5167"/>
    <w:rsid w:val="00BE6661"/>
    <w:rsid w:val="00C10D16"/>
    <w:rsid w:val="00C1228D"/>
    <w:rsid w:val="00C12A95"/>
    <w:rsid w:val="00C15F37"/>
    <w:rsid w:val="00C36656"/>
    <w:rsid w:val="00C45B12"/>
    <w:rsid w:val="00C47C42"/>
    <w:rsid w:val="00C54396"/>
    <w:rsid w:val="00C61295"/>
    <w:rsid w:val="00C646F5"/>
    <w:rsid w:val="00C93CE9"/>
    <w:rsid w:val="00C970F2"/>
    <w:rsid w:val="00CA0507"/>
    <w:rsid w:val="00CB685E"/>
    <w:rsid w:val="00CE064D"/>
    <w:rsid w:val="00CE4790"/>
    <w:rsid w:val="00D23CB2"/>
    <w:rsid w:val="00D25999"/>
    <w:rsid w:val="00D328BD"/>
    <w:rsid w:val="00D3734E"/>
    <w:rsid w:val="00D402EC"/>
    <w:rsid w:val="00D56928"/>
    <w:rsid w:val="00D61553"/>
    <w:rsid w:val="00D61992"/>
    <w:rsid w:val="00D679D2"/>
    <w:rsid w:val="00D704AE"/>
    <w:rsid w:val="00D7537F"/>
    <w:rsid w:val="00D81601"/>
    <w:rsid w:val="00D81AD4"/>
    <w:rsid w:val="00D8311C"/>
    <w:rsid w:val="00D8761E"/>
    <w:rsid w:val="00DA6D91"/>
    <w:rsid w:val="00DC1AB1"/>
    <w:rsid w:val="00DC2719"/>
    <w:rsid w:val="00DC4963"/>
    <w:rsid w:val="00DC4ADA"/>
    <w:rsid w:val="00DE6F29"/>
    <w:rsid w:val="00DF173F"/>
    <w:rsid w:val="00E11E18"/>
    <w:rsid w:val="00E2113B"/>
    <w:rsid w:val="00E237F4"/>
    <w:rsid w:val="00E34338"/>
    <w:rsid w:val="00E5034C"/>
    <w:rsid w:val="00E70271"/>
    <w:rsid w:val="00E8702C"/>
    <w:rsid w:val="00EA30F7"/>
    <w:rsid w:val="00EA757B"/>
    <w:rsid w:val="00EC20ED"/>
    <w:rsid w:val="00EC2BAD"/>
    <w:rsid w:val="00EC3FAA"/>
    <w:rsid w:val="00EF1709"/>
    <w:rsid w:val="00EF54E1"/>
    <w:rsid w:val="00EF7250"/>
    <w:rsid w:val="00F26146"/>
    <w:rsid w:val="00F26B31"/>
    <w:rsid w:val="00F442AF"/>
    <w:rsid w:val="00F72371"/>
    <w:rsid w:val="00F7300A"/>
    <w:rsid w:val="00F83041"/>
    <w:rsid w:val="00F93659"/>
    <w:rsid w:val="00FA092E"/>
    <w:rsid w:val="00FA47AD"/>
    <w:rsid w:val="00FA7778"/>
    <w:rsid w:val="00FC20EA"/>
    <w:rsid w:val="00FC2278"/>
    <w:rsid w:val="00FC33D0"/>
    <w:rsid w:val="00FE70D6"/>
    <w:rsid w:val="00FF17ED"/>
    <w:rsid w:val="00FF30D4"/>
    <w:rsid w:val="00FF4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0B32A"/>
  <w15:chartTrackingRefBased/>
  <w15:docId w15:val="{0B2FE40C-4FE9-4C80-A7FB-B16A5513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096"/>
    <w:pPr>
      <w:spacing w:after="200" w:line="276" w:lineRule="auto"/>
    </w:pPr>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F7096"/>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AF7096"/>
    <w:rPr>
      <w:color w:val="0000FF"/>
      <w:u w:val="single"/>
    </w:rPr>
  </w:style>
  <w:style w:type="paragraph" w:styleId="BalloonText">
    <w:name w:val="Balloon Text"/>
    <w:basedOn w:val="Normal"/>
    <w:link w:val="BalloonTextChar"/>
    <w:uiPriority w:val="99"/>
    <w:semiHidden/>
    <w:unhideWhenUsed/>
    <w:rsid w:val="00AF70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096"/>
    <w:rPr>
      <w:rFonts w:ascii="Segoe UI" w:eastAsia="Calibri" w:hAnsi="Segoe UI" w:cs="Segoe UI"/>
      <w:sz w:val="18"/>
      <w:szCs w:val="18"/>
      <w:lang w:val="en-GB"/>
    </w:rPr>
  </w:style>
  <w:style w:type="paragraph" w:styleId="Header">
    <w:name w:val="header"/>
    <w:basedOn w:val="Normal"/>
    <w:link w:val="HeaderChar"/>
    <w:uiPriority w:val="99"/>
    <w:unhideWhenUsed/>
    <w:rsid w:val="00610E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E25"/>
    <w:rPr>
      <w:rFonts w:ascii="Calibri" w:eastAsia="Calibri" w:hAnsi="Calibri" w:cs="Times New Roman"/>
      <w:lang w:val="en-GB"/>
    </w:rPr>
  </w:style>
  <w:style w:type="paragraph" w:styleId="Footer">
    <w:name w:val="footer"/>
    <w:basedOn w:val="Normal"/>
    <w:link w:val="FooterChar"/>
    <w:uiPriority w:val="99"/>
    <w:unhideWhenUsed/>
    <w:rsid w:val="00610E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E25"/>
    <w:rPr>
      <w:rFonts w:ascii="Calibri" w:eastAsia="Calibri" w:hAnsi="Calibri" w:cs="Times New Roman"/>
      <w:lang w:val="en-GB"/>
    </w:rPr>
  </w:style>
  <w:style w:type="character" w:styleId="UnresolvedMention">
    <w:name w:val="Unresolved Mention"/>
    <w:basedOn w:val="DefaultParagraphFont"/>
    <w:uiPriority w:val="99"/>
    <w:semiHidden/>
    <w:unhideWhenUsed/>
    <w:rsid w:val="00976B3F"/>
    <w:rPr>
      <w:color w:val="605E5C"/>
      <w:shd w:val="clear" w:color="auto" w:fill="E1DFDD"/>
    </w:rPr>
  </w:style>
  <w:style w:type="paragraph" w:styleId="NoSpacing">
    <w:name w:val="No Spacing"/>
    <w:link w:val="NoSpacingChar"/>
    <w:uiPriority w:val="1"/>
    <w:qFormat/>
    <w:rsid w:val="00F442AF"/>
    <w:pPr>
      <w:spacing w:after="0" w:line="240" w:lineRule="auto"/>
    </w:pPr>
    <w:rPr>
      <w:rFonts w:eastAsiaTheme="minorEastAsia"/>
    </w:rPr>
  </w:style>
  <w:style w:type="character" w:customStyle="1" w:styleId="NoSpacingChar">
    <w:name w:val="No Spacing Char"/>
    <w:basedOn w:val="DefaultParagraphFont"/>
    <w:link w:val="NoSpacing"/>
    <w:uiPriority w:val="1"/>
    <w:rsid w:val="00F442AF"/>
    <w:rPr>
      <w:rFonts w:eastAsiaTheme="minorEastAsia"/>
    </w:rPr>
  </w:style>
  <w:style w:type="paragraph" w:styleId="ListParagraph">
    <w:name w:val="List Paragraph"/>
    <w:basedOn w:val="Normal"/>
    <w:uiPriority w:val="34"/>
    <w:qFormat/>
    <w:rsid w:val="00047EDB"/>
    <w:pPr>
      <w:ind w:left="720"/>
      <w:contextualSpacing/>
    </w:pPr>
  </w:style>
  <w:style w:type="character" w:styleId="FollowedHyperlink">
    <w:name w:val="FollowedHyperlink"/>
    <w:basedOn w:val="DefaultParagraphFont"/>
    <w:uiPriority w:val="99"/>
    <w:semiHidden/>
    <w:unhideWhenUsed/>
    <w:rsid w:val="005A3A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hr-survey.com/TrainingNeeds.htm" TargetMode="External"/><Relationship Id="rId26" Type="http://schemas.openxmlformats.org/officeDocument/2006/relationships/hyperlink" Target="https://www.kingsfund.org.uk/courses" TargetMode="External"/><Relationship Id="rId39"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hyperlink" Target="https://www.building-leadership-for-health.org.uk/building-leadership-for-health-course/a-guide-to-mentoring-and-coaching/" TargetMode="External"/><Relationship Id="rId42" Type="http://schemas.openxmlformats.org/officeDocument/2006/relationships/hyperlink" Target="https://improvement.nhs.uk/resources/cause-and-effect-fishbone-diagram/" TargetMode="External"/><Relationship Id="rId47" Type="http://schemas.openxmlformats.org/officeDocument/2006/relationships/hyperlink" Target="https://www.futurelearn.com/courses/healthcare" TargetMode="Externa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rcni.com/hosted-content/rcn/first-steps/questioning" TargetMode="External"/><Relationship Id="rId38" Type="http://schemas.openxmlformats.org/officeDocument/2006/relationships/hyperlink" Target="https://www.bing.com/videos/search?q=presenting+skills+training&amp;&amp;view=detail&amp;mid=B3190851F766559D1F94B3190851F766559D1F94&amp;&amp;FORM=VRDGAR&amp;ru=%2Fvideos%2Fsearch%3Fq%3Dpresenting%2Bskills%2Btraining%26FORM%3DVDVVXX" TargetMode="External"/><Relationship Id="rId46" Type="http://schemas.openxmlformats.org/officeDocument/2006/relationships/hyperlink" Target="https://www.building-leadership-for-health.org.uk/building-leadership-for-health-course/" TargetMode="External"/><Relationship Id="rId2" Type="http://schemas.openxmlformats.org/officeDocument/2006/relationships/customXml" Target="../customXml/item2.xml"/><Relationship Id="rId16" Type="http://schemas.openxmlformats.org/officeDocument/2006/relationships/hyperlink" Target="http://www.nwssp.wales.nhs.uk/sitesplus/documents/1178/Developing%20and%20Embedding%20Organisational%20Values%20and%20Behaviours.pdf" TargetMode="External"/><Relationship Id="rId20" Type="http://schemas.openxmlformats.org/officeDocument/2006/relationships/image" Target="media/image7.png"/><Relationship Id="rId29" Type="http://schemas.openxmlformats.org/officeDocument/2006/relationships/hyperlink" Target="https://www.thesweden.se/files/FIRO-a_brief_summary_of_firo_theory.pdf" TargetMode="External"/><Relationship Id="rId41" Type="http://schemas.openxmlformats.org/officeDocument/2006/relationships/hyperlink" Target="https://www.building-leadership-for-health.org.uk/building-leadership-for-health-course/leading-project-manage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thefutureofwork.net/nine-rules-for-leading-a-constructive-conversation/" TargetMode="External"/><Relationship Id="rId37" Type="http://schemas.openxmlformats.org/officeDocument/2006/relationships/hyperlink" Target="https://www.youtube.com/watch?v=cFLjudWTuGQ" TargetMode="External"/><Relationship Id="rId40" Type="http://schemas.openxmlformats.org/officeDocument/2006/relationships/hyperlink" Target="https://improvement.nhs.uk/documents/2147/20190501_project-management-overview.pdf" TargetMode="External"/><Relationship Id="rId45" Type="http://schemas.openxmlformats.org/officeDocument/2006/relationships/hyperlink" Target="https://doctors.practo.com/the-hippocratic-oath-the-original-and-revised-version/"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cholarworks.gvsu.edu/cgi/viewcontent.cgi?article=1116&amp;context=orpc" TargetMode="External"/><Relationship Id="rId23" Type="http://schemas.openxmlformats.org/officeDocument/2006/relationships/hyperlink" Target="https://4mat4learning.com.au/what-is-4mat/" TargetMode="External"/><Relationship Id="rId28" Type="http://schemas.openxmlformats.org/officeDocument/2006/relationships/hyperlink" Target="https://www.ambitia.eu/wp-content/uploads/2019/02/2%20Intercultural%20Trainig%20Exercise%20Pack.pdf" TargetMode="External"/><Relationship Id="rId36" Type="http://schemas.openxmlformats.org/officeDocument/2006/relationships/image" Target="media/image12.png"/><Relationship Id="rId49" Type="http://schemas.openxmlformats.org/officeDocument/2006/relationships/hyperlink" Target="https://www.who.int/management/general/leadership/en/" TargetMode="External"/><Relationship Id="rId10" Type="http://schemas.openxmlformats.org/officeDocument/2006/relationships/image" Target="media/image2.gif"/><Relationship Id="rId19" Type="http://schemas.openxmlformats.org/officeDocument/2006/relationships/hyperlink" Target="https://www.teachthought.com/learning/what-is-blooms-taxonomy-a-definition-for-teachers/" TargetMode="External"/><Relationship Id="rId31" Type="http://schemas.openxmlformats.org/officeDocument/2006/relationships/image" Target="media/image11.png"/><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nancydixonblog.com/" TargetMode="External"/><Relationship Id="rId22" Type="http://schemas.openxmlformats.org/officeDocument/2006/relationships/hyperlink" Target="https://www.learning-theories.com/discovery-learning-bruner.html" TargetMode="External"/><Relationship Id="rId27" Type="http://schemas.openxmlformats.org/officeDocument/2006/relationships/hyperlink" Target="https://www.building-leadership-for-health.org.uk/building-leadership-for-health-course/leadership-development/" TargetMode="External"/><Relationship Id="rId30" Type="http://schemas.openxmlformats.org/officeDocument/2006/relationships/hyperlink" Target="http://www.rbspm.weebly.com/uploads/6/9/9/9/6999800/belbintest.pdf" TargetMode="External"/><Relationship Id="rId35" Type="http://schemas.openxmlformats.org/officeDocument/2006/relationships/hyperlink" Target="https://www.sandler.com/blog/professional-development-blog/ways-to-deal-with-team-conflict-effectively/" TargetMode="External"/><Relationship Id="rId43" Type="http://schemas.openxmlformats.org/officeDocument/2006/relationships/image" Target="media/image14.png"/><Relationship Id="rId48" Type="http://schemas.openxmlformats.org/officeDocument/2006/relationships/hyperlink" Target="https://www.e-lfh.org.uk/programmes/management-and-leadership-skills/"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5F913C-643E-44DC-AE80-D757F56AB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3131</TotalTime>
  <Pages>9</Pages>
  <Words>3116</Words>
  <Characters>17763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Training Toolkit 9 Lessons from Brexit</vt:lpstr>
    </vt:vector>
  </TitlesOfParts>
  <Company/>
  <LinksUpToDate>false</LinksUpToDate>
  <CharactersWithSpaces>20838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Toolkit 9 Lessons from Brexit</dc:title>
  <dc:subject/>
  <dc:creator>Graham Lister</dc:creator>
  <cp:keywords/>
  <dc:description/>
  <cp:lastModifiedBy>Graham Lister</cp:lastModifiedBy>
  <cp:revision>50</cp:revision>
  <cp:lastPrinted>2019-11-06T09:54:00Z</cp:lastPrinted>
  <dcterms:created xsi:type="dcterms:W3CDTF">2020-06-24T11:46:00Z</dcterms:created>
  <dcterms:modified xsi:type="dcterms:W3CDTF">2025-03-13T10:34:00Z</dcterms:modified>
</cp:coreProperties>
</file>